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120" w:after="120"/>
        <w:jc w:val="both"/>
        <w:rPr/>
      </w:pPr>
      <w:r>
        <w:rPr>
          <w:rFonts w:cs="Times New Roman" w:ascii="Arial" w:hAnsi="Arial"/>
          <w:b/>
          <w:bCs/>
          <w:color w:val="000000"/>
          <w:kern w:val="2"/>
          <w:sz w:val="22"/>
          <w:szCs w:val="22"/>
        </w:rPr>
        <w:t>Processo ref</w:t>
      </w:r>
      <w:r>
        <w:rPr>
          <w:rFonts w:cs="Times New Roman" w:ascii="Arial" w:hAnsi="Arial"/>
          <w:color w:val="000000"/>
          <w:kern w:val="2"/>
          <w:sz w:val="22"/>
          <w:szCs w:val="22"/>
        </w:rPr>
        <w:t xml:space="preserve">. </w:t>
      </w:r>
      <w:r>
        <w:rPr>
          <w:rFonts w:eastAsia="Calibri" w:cs="Times New Roman" w:ascii="Arial" w:hAnsi="Arial"/>
          <w:color w:val="000000"/>
          <w:kern w:val="2"/>
          <w:sz w:val="22"/>
          <w:szCs w:val="22"/>
          <w:lang w:val="pt-BR" w:eastAsia="en-US" w:bidi="ar-SA"/>
        </w:rPr>
        <w:t>092.222/2020</w:t>
      </w:r>
    </w:p>
    <w:p>
      <w:pPr>
        <w:pStyle w:val="Normal"/>
        <w:spacing w:lineRule="auto" w:line="360" w:before="120" w:after="120"/>
        <w:jc w:val="both"/>
        <w:rPr/>
      </w:pPr>
      <w:r>
        <w:rPr>
          <w:rFonts w:cs="Times New Roman" w:ascii="Arial" w:hAnsi="Arial"/>
          <w:b/>
          <w:bCs/>
          <w:color w:val="000000"/>
          <w:kern w:val="2"/>
          <w:sz w:val="22"/>
          <w:szCs w:val="22"/>
        </w:rPr>
        <w:t>Protocolo de recurso nº</w:t>
      </w:r>
      <w:r>
        <w:rPr>
          <w:rFonts w:cs="Times New Roman" w:ascii="Arial" w:hAnsi="Arial"/>
          <w:color w:val="000000"/>
          <w:kern w:val="2"/>
          <w:sz w:val="22"/>
          <w:szCs w:val="22"/>
        </w:rPr>
        <w:t xml:space="preserve"> </w:t>
      </w:r>
      <w:r>
        <w:rPr>
          <w:rFonts w:eastAsia="Calibri" w:cs="Times New Roman" w:ascii="Arial" w:hAnsi="Arial"/>
          <w:color w:val="000000"/>
          <w:kern w:val="2"/>
          <w:sz w:val="22"/>
          <w:szCs w:val="22"/>
          <w:lang w:val="pt-BR" w:eastAsia="en-US" w:bidi="ar-SA"/>
        </w:rPr>
        <w:t>023.980/2021</w:t>
      </w:r>
    </w:p>
    <w:p>
      <w:pPr>
        <w:pStyle w:val="Normal"/>
        <w:spacing w:lineRule="auto" w:line="360" w:before="120" w:after="120"/>
        <w:jc w:val="both"/>
        <w:rPr/>
      </w:pPr>
      <w:r>
        <w:rPr>
          <w:rFonts w:cs="Times New Roman" w:ascii="Arial" w:hAnsi="Arial"/>
          <w:b/>
          <w:bCs/>
          <w:color w:val="000000"/>
          <w:kern w:val="2"/>
          <w:sz w:val="22"/>
          <w:szCs w:val="22"/>
        </w:rPr>
        <w:t xml:space="preserve">Recorrente: </w:t>
      </w:r>
      <w:r>
        <w:rPr>
          <w:rFonts w:eastAsia="Calibri" w:cs="Times New Roman" w:ascii="Arial" w:hAnsi="Arial"/>
          <w:color w:val="000000"/>
          <w:kern w:val="2"/>
          <w:sz w:val="22"/>
          <w:szCs w:val="22"/>
          <w:lang w:val="pt-BR" w:eastAsia="en-US" w:bidi="ar-SA"/>
        </w:rPr>
        <w:t>MS CONSTRUTORA EIRELI</w:t>
      </w:r>
    </w:p>
    <w:p>
      <w:pPr>
        <w:pStyle w:val="Normal"/>
        <w:spacing w:lineRule="auto" w:line="360" w:before="120" w:after="120"/>
        <w:jc w:val="both"/>
        <w:rPr/>
      </w:pPr>
      <w:r>
        <w:rPr>
          <w:rFonts w:cs="Times New Roman" w:ascii="Arial" w:hAnsi="Arial"/>
          <w:b/>
          <w:bCs/>
          <w:color w:val="000000"/>
          <w:kern w:val="2"/>
          <w:sz w:val="22"/>
          <w:szCs w:val="22"/>
        </w:rPr>
        <w:t>Assunto</w:t>
      </w:r>
      <w:r>
        <w:rPr>
          <w:rFonts w:cs="Times New Roman" w:ascii="Arial" w:hAnsi="Arial"/>
          <w:color w:val="000000"/>
          <w:kern w:val="2"/>
          <w:sz w:val="22"/>
          <w:szCs w:val="22"/>
        </w:rPr>
        <w:t>: Recurso Administrativo – Tomada de Preços Nº 016/2021.</w:t>
      </w:r>
    </w:p>
    <w:p>
      <w:pPr>
        <w:pStyle w:val="Normal"/>
        <w:spacing w:lineRule="auto" w:line="360" w:before="120" w:after="120"/>
        <w:jc w:val="both"/>
        <w:rPr>
          <w:rFonts w:ascii="Arial" w:hAnsi="Arial" w:cs="Times New Roman"/>
          <w:color w:val="000000"/>
          <w:kern w:val="2"/>
          <w:sz w:val="22"/>
          <w:szCs w:val="22"/>
        </w:rPr>
      </w:pPr>
      <w:r>
        <w:rPr>
          <w:rFonts w:cs="Times New Roman" w:ascii="Arial" w:hAnsi="Arial"/>
          <w:color w:val="000000"/>
          <w:kern w:val="2"/>
          <w:sz w:val="22"/>
          <w:szCs w:val="22"/>
        </w:rPr>
      </w:r>
    </w:p>
    <w:p>
      <w:pPr>
        <w:pStyle w:val="Normal"/>
        <w:spacing w:lineRule="auto" w:line="360" w:before="120" w:after="120"/>
        <w:jc w:val="both"/>
        <w:rPr/>
      </w:pPr>
      <w:r>
        <w:rPr>
          <w:rFonts w:cs="Times New Roman" w:ascii="Arial" w:hAnsi="Arial"/>
          <w:color w:val="000000"/>
          <w:kern w:val="2"/>
          <w:sz w:val="22"/>
          <w:szCs w:val="22"/>
        </w:rPr>
        <w:t xml:space="preserve">Com a intenção de contratar empresa especializada, esta Municipalidade lançou o Edital da Tomada de Preços n° 016/2021, com abertura das propostas de preços no dia </w:t>
      </w:r>
      <w:r>
        <w:rPr>
          <w:rFonts w:eastAsia="Calibri" w:cs="Times New Roman" w:ascii="Arial" w:hAnsi="Arial"/>
          <w:color w:val="000000"/>
          <w:kern w:val="2"/>
          <w:sz w:val="22"/>
          <w:szCs w:val="22"/>
          <w:lang w:val="pt-BR" w:eastAsia="en-US" w:bidi="ar-SA"/>
        </w:rPr>
        <w:t>08</w:t>
      </w:r>
      <w:r>
        <w:rPr>
          <w:rFonts w:cs="Times New Roman" w:ascii="Arial" w:hAnsi="Arial"/>
          <w:color w:val="000000"/>
          <w:kern w:val="2"/>
          <w:sz w:val="22"/>
          <w:szCs w:val="22"/>
        </w:rPr>
        <w:t xml:space="preserve"> de outubro de 2021, onde todas as empresas licitantes foram classificadas (conforme quadro a seguir), e abertura dos envelopes de habilitação no dia 21 de outubro de 2021, cujo objeto foi a</w:t>
      </w:r>
      <w:r>
        <w:rPr>
          <w:rFonts w:cs="Times New Roman" w:ascii="Arial" w:hAnsi="Arial"/>
          <w:b w:val="false"/>
          <w:bCs w:val="false"/>
          <w:color w:val="000000"/>
          <w:kern w:val="2"/>
          <w:sz w:val="22"/>
          <w:szCs w:val="22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2"/>
          <w:szCs w:val="22"/>
          <w:u w:val="none"/>
          <w:lang w:val="pt-BR"/>
        </w:rPr>
        <w:t>Contratação de empresa especializada para Execução de Contenção de Encosta localizada na Avenida das Nações, bairro Colatina Velha</w:t>
      </w:r>
      <w:bookmarkStart w:id="0" w:name="__DdeLink__6459_3364755256"/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2"/>
          <w:szCs w:val="22"/>
          <w:u w:val="none"/>
          <w:lang w:val="pt-BR"/>
        </w:rPr>
        <w:t>, neste Município de Colatina/ES</w:t>
      </w:r>
      <w:bookmarkEnd w:id="0"/>
      <w:r>
        <w:rPr>
          <w:rFonts w:cs="Times New Roman" w:ascii="Arial" w:hAnsi="Arial"/>
          <w:b w:val="false"/>
          <w:bCs w:val="false"/>
          <w:color w:val="000000"/>
          <w:kern w:val="2"/>
          <w:sz w:val="22"/>
          <w:szCs w:val="22"/>
        </w:rPr>
        <w:t>.</w:t>
      </w:r>
    </w:p>
    <w:tbl>
      <w:tblPr>
        <w:tblW w:w="7406" w:type="dxa"/>
        <w:jc w:val="left"/>
        <w:tblInd w:w="844" w:type="dxa"/>
        <w:tblCellMar>
          <w:top w:w="0" w:type="dxa"/>
          <w:left w:w="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590"/>
        <w:gridCol w:w="2815"/>
      </w:tblGrid>
      <w:tr>
        <w:trPr>
          <w:trHeight w:val="221" w:hRule="atLeast"/>
        </w:trPr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Empresas 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rFonts w:ascii="Arial" w:hAnsi="Arial"/>
                <w:b/>
                <w:sz w:val="22"/>
                <w:szCs w:val="22"/>
              </w:rPr>
              <w:t>Propostas de preços</w:t>
            </w:r>
          </w:p>
        </w:tc>
      </w:tr>
      <w:tr>
        <w:trPr>
          <w:trHeight w:val="477" w:hRule="atLeast"/>
        </w:trPr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360" w:before="0" w:after="160"/>
              <w:ind w:left="0" w:right="0" w:hanging="0"/>
              <w:jc w:val="center"/>
              <w:rPr/>
            </w:pPr>
            <w:r>
              <w:rPr>
                <w:rFonts w:eastAsia="NSimSun" w:cs="Times New Roman" w:ascii="Arial" w:hAnsi="Arial"/>
                <w:b/>
                <w:bCs/>
                <w:color w:val="auto"/>
                <w:kern w:val="2"/>
                <w:sz w:val="22"/>
                <w:szCs w:val="22"/>
                <w:lang w:val="pt-BR" w:eastAsia="zh-CN" w:bidi="hi-IN"/>
              </w:rPr>
              <w:t>MS CONSTRUTORA EIRELI – EPP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rFonts w:eastAsia="NSimSun" w:cs="Mangal" w:ascii="Arial" w:hAnsi="Arial"/>
                <w:b/>
                <w:bCs/>
                <w:color w:val="auto"/>
                <w:kern w:val="2"/>
                <w:sz w:val="22"/>
                <w:szCs w:val="22"/>
                <w:lang w:val="pt-BR" w:eastAsia="zh-CN" w:bidi="hi-IN"/>
              </w:rPr>
              <w:t>R$ 1.686.000,28</w:t>
            </w:r>
          </w:p>
        </w:tc>
      </w:tr>
      <w:tr>
        <w:trPr>
          <w:trHeight w:val="448" w:hRule="atLeast"/>
        </w:trPr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360" w:before="0" w:after="160"/>
              <w:ind w:left="0" w:right="0" w:hanging="0"/>
              <w:jc w:val="center"/>
              <w:rPr/>
            </w:pPr>
            <w:r>
              <w:rPr>
                <w:rStyle w:val="Fontepargpadro"/>
                <w:rFonts w:eastAsia="NSimSun" w:cs="Times New Roman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auto"/>
                <w:spacing w:val="0"/>
                <w:kern w:val="2"/>
                <w:position w:val="0"/>
                <w:sz w:val="22"/>
                <w:sz w:val="22"/>
                <w:szCs w:val="22"/>
                <w:u w:val="none"/>
                <w:vertAlign w:val="baseline"/>
                <w:lang w:val="pt-BR" w:eastAsia="zh-CN" w:bidi="hi-IN"/>
              </w:rPr>
              <w:t>ARTT ENGENHARIA LTDA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rFonts w:eastAsia="NSimSun" w:cs="Mangal" w:ascii="Arial" w:hAnsi="Arial"/>
                <w:color w:val="auto"/>
                <w:kern w:val="2"/>
                <w:sz w:val="22"/>
                <w:szCs w:val="22"/>
                <w:lang w:val="pt-BR" w:eastAsia="zh-CN" w:bidi="hi-IN"/>
              </w:rPr>
              <w:t>R$  1.688.907,59</w:t>
            </w:r>
          </w:p>
        </w:tc>
      </w:tr>
      <w:tr>
        <w:trPr>
          <w:trHeight w:val="448" w:hRule="atLeast"/>
        </w:trPr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360" w:before="0" w:after="160"/>
              <w:ind w:left="0" w:right="0" w:hanging="0"/>
              <w:jc w:val="center"/>
              <w:rPr/>
            </w:pPr>
            <w:r>
              <w:rPr>
                <w:rFonts w:eastAsia="NSimSun" w:cs="Times New Roman" w:ascii="Arial" w:hAnsi="Arial"/>
                <w:b w:val="false"/>
                <w:bCs w:val="false"/>
                <w:color w:val="auto"/>
                <w:kern w:val="2"/>
                <w:sz w:val="22"/>
                <w:szCs w:val="22"/>
                <w:lang w:val="pt-BR" w:eastAsia="zh-CN" w:bidi="hi-IN"/>
              </w:rPr>
              <w:t>SOPE SOCIEDADE DE OBRAS E PROJETOS DE ENGENHARIA LTDA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R$ 1.765.571,07</w:t>
            </w:r>
          </w:p>
        </w:tc>
      </w:tr>
      <w:tr>
        <w:trPr>
          <w:trHeight w:val="448" w:hRule="atLeast"/>
        </w:trPr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360" w:before="0" w:after="160"/>
              <w:ind w:left="0" w:right="0" w:hanging="0"/>
              <w:jc w:val="center"/>
              <w:rPr/>
            </w:pPr>
            <w:r>
              <w:rPr>
                <w:rFonts w:eastAsia="NSimSun" w:cs="Times New Roman" w:ascii="Arial" w:hAnsi="Arial"/>
                <w:b w:val="false"/>
                <w:bCs w:val="false"/>
                <w:color w:val="auto"/>
                <w:kern w:val="2"/>
                <w:sz w:val="22"/>
                <w:szCs w:val="22"/>
                <w:lang w:val="pt-BR" w:eastAsia="zh-CN" w:bidi="hi-IN"/>
              </w:rPr>
              <w:t>GEOX GEOTECNIA E ENGENHARIA DE OBRAS LTDA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R$ 1.997.305,02</w:t>
            </w:r>
          </w:p>
        </w:tc>
      </w:tr>
      <w:tr>
        <w:trPr>
          <w:trHeight w:val="448" w:hRule="atLeast"/>
        </w:trPr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360" w:before="0" w:after="160"/>
              <w:ind w:left="0" w:right="0" w:hanging="0"/>
              <w:jc w:val="center"/>
              <w:rPr/>
            </w:pPr>
            <w:r>
              <w:rPr>
                <w:rFonts w:eastAsia="NSimSun" w:cs="Times New Roman" w:ascii="Arial" w:hAnsi="Arial"/>
                <w:b w:val="false"/>
                <w:bCs w:val="false"/>
                <w:color w:val="auto"/>
                <w:kern w:val="2"/>
                <w:sz w:val="22"/>
                <w:szCs w:val="22"/>
                <w:lang w:val="pt-BR" w:eastAsia="zh-CN" w:bidi="hi-IN"/>
              </w:rPr>
              <w:t>SANTOS MOTA ENGENHARIA LTDA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R$ 2.284.318,06</w:t>
            </w:r>
          </w:p>
        </w:tc>
      </w:tr>
      <w:tr>
        <w:trPr>
          <w:trHeight w:val="448" w:hRule="atLeast"/>
        </w:trPr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360" w:before="0" w:after="160"/>
              <w:ind w:left="0" w:right="0" w:hanging="0"/>
              <w:jc w:val="center"/>
              <w:rPr/>
            </w:pPr>
            <w:r>
              <w:rPr>
                <w:rFonts w:eastAsia="NSimSun" w:cs="Times New Roman" w:ascii="Arial" w:hAnsi="Arial"/>
                <w:b w:val="false"/>
                <w:bCs w:val="false"/>
                <w:color w:val="auto"/>
                <w:kern w:val="2"/>
                <w:sz w:val="22"/>
                <w:szCs w:val="22"/>
                <w:lang w:val="pt-BR" w:eastAsia="zh-CN" w:bidi="hi-IN"/>
              </w:rPr>
              <w:t>AMF ENGENHARIA E SERVIÇOS LTDA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R$ 2.312.089,04</w:t>
            </w:r>
          </w:p>
        </w:tc>
      </w:tr>
      <w:tr>
        <w:trPr>
          <w:trHeight w:val="448" w:hRule="atLeast"/>
        </w:trPr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360" w:before="0" w:after="160"/>
              <w:ind w:left="0" w:right="0" w:hanging="0"/>
              <w:jc w:val="center"/>
              <w:rPr/>
            </w:pPr>
            <w:r>
              <w:rPr>
                <w:rFonts w:eastAsia="NSimSun" w:cs="Times New Roman" w:ascii="Arial" w:hAnsi="Arial"/>
                <w:b w:val="false"/>
                <w:bCs w:val="false"/>
                <w:color w:val="auto"/>
                <w:kern w:val="2"/>
                <w:sz w:val="22"/>
                <w:szCs w:val="22"/>
                <w:lang w:val="pt-BR" w:eastAsia="zh-CN" w:bidi="hi-IN"/>
              </w:rPr>
              <w:t>WVS CONSTRUTORA LTDA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R$ 2.334.849,68</w:t>
            </w:r>
          </w:p>
        </w:tc>
      </w:tr>
      <w:tr>
        <w:trPr>
          <w:trHeight w:val="448" w:hRule="atLeast"/>
        </w:trPr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360" w:before="0" w:after="160"/>
              <w:ind w:left="0" w:right="0" w:hanging="0"/>
              <w:jc w:val="center"/>
              <w:rPr/>
            </w:pPr>
            <w:r>
              <w:rPr>
                <w:rFonts w:eastAsia="NSimSun" w:cs="Times New Roman" w:ascii="Arial" w:hAnsi="Arial"/>
                <w:b w:val="false"/>
                <w:bCs w:val="false"/>
                <w:color w:val="auto"/>
                <w:kern w:val="2"/>
                <w:sz w:val="22"/>
                <w:szCs w:val="22"/>
                <w:lang w:val="pt-BR" w:eastAsia="zh-CN" w:bidi="hi-IN"/>
              </w:rPr>
              <w:t>LINEAR CONSTRUÇÕES LTDA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R$ 2.495.216,47</w:t>
            </w:r>
          </w:p>
        </w:tc>
      </w:tr>
      <w:tr>
        <w:trPr>
          <w:trHeight w:val="448" w:hRule="atLeast"/>
        </w:trPr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360" w:before="0" w:after="160"/>
              <w:ind w:left="0" w:right="0" w:hanging="0"/>
              <w:jc w:val="center"/>
              <w:rPr/>
            </w:pPr>
            <w:r>
              <w:rPr>
                <w:rFonts w:cs="Times New Roman" w:ascii="Arial" w:hAnsi="Arial"/>
                <w:b w:val="false"/>
                <w:bCs w:val="false"/>
                <w:sz w:val="22"/>
                <w:szCs w:val="22"/>
              </w:rPr>
              <w:t>MONTE AZUL CONSTRUTORA E TERRAPLANGEM LTDA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R$ 2.499.017,79</w:t>
            </w:r>
          </w:p>
        </w:tc>
      </w:tr>
    </w:tbl>
    <w:p>
      <w:pPr>
        <w:pStyle w:val="Standard"/>
        <w:spacing w:lineRule="auto" w:line="276" w:before="120" w:after="120"/>
        <w:jc w:val="both"/>
        <w:rPr>
          <w:rFonts w:ascii="Arial" w:hAnsi="Arial" w:eastAsia="Times New Roman" w:cs="Times New Roman"/>
          <w:color w:val="000000"/>
          <w:kern w:val="2"/>
          <w:sz w:val="22"/>
          <w:szCs w:val="22"/>
          <w:lang w:bidi="ar-SA"/>
        </w:rPr>
      </w:pPr>
      <w:r>
        <w:rPr>
          <w:rFonts w:eastAsia="Times New Roman" w:cs="Times New Roman" w:ascii="Arial" w:hAnsi="Arial"/>
          <w:color w:val="000000"/>
          <w:kern w:val="2"/>
          <w:sz w:val="22"/>
          <w:szCs w:val="22"/>
          <w:lang w:bidi="ar-SA"/>
        </w:rPr>
      </w:r>
    </w:p>
    <w:p>
      <w:pPr>
        <w:pStyle w:val="Normal"/>
        <w:spacing w:lineRule="auto" w:line="360" w:before="120" w:after="120"/>
        <w:jc w:val="both"/>
        <w:rPr/>
      </w:pPr>
      <w:r>
        <w:rPr>
          <w:rFonts w:cs="Times New Roman" w:ascii="Arial" w:hAnsi="Arial"/>
          <w:b/>
          <w:bCs/>
          <w:color w:val="000000"/>
          <w:kern w:val="2"/>
          <w:sz w:val="22"/>
          <w:szCs w:val="22"/>
          <w:u w:val="single"/>
        </w:rPr>
        <w:t>ANÁLISE DE RECURSO ADMINISTRATIVO</w:t>
      </w:r>
    </w:p>
    <w:p>
      <w:pPr>
        <w:pStyle w:val="Normal"/>
        <w:spacing w:lineRule="auto" w:line="360" w:before="120" w:after="120"/>
        <w:jc w:val="both"/>
        <w:rPr/>
      </w:pPr>
      <w:r>
        <w:rPr>
          <w:rFonts w:cs="Times New Roman" w:ascii="Arial" w:hAnsi="Arial"/>
          <w:b/>
          <w:bCs/>
          <w:color w:val="000000"/>
          <w:kern w:val="2"/>
          <w:sz w:val="22"/>
          <w:szCs w:val="22"/>
          <w:u w:val="single"/>
        </w:rPr>
        <w:t>DOS FATOS</w:t>
      </w:r>
    </w:p>
    <w:p>
      <w:pPr>
        <w:pStyle w:val="Normal"/>
        <w:spacing w:lineRule="auto" w:line="360" w:before="120" w:after="120"/>
        <w:jc w:val="both"/>
        <w:rPr/>
      </w:pPr>
      <w:r>
        <w:rPr>
          <w:rFonts w:cs="Times New Roman" w:ascii="Arial" w:hAnsi="Arial"/>
          <w:color w:val="000000"/>
          <w:kern w:val="2"/>
          <w:sz w:val="22"/>
          <w:szCs w:val="22"/>
        </w:rPr>
        <w:t xml:space="preserve">Trata-se de resposta ao Recurso Administrativo, apresentado pela empresa </w:t>
      </w:r>
      <w:r>
        <w:rPr>
          <w:rFonts w:eastAsia="Calibri" w:cs="Times New Roman" w:ascii="Arial" w:hAnsi="Arial"/>
          <w:color w:val="000000"/>
          <w:kern w:val="2"/>
          <w:sz w:val="22"/>
          <w:szCs w:val="22"/>
          <w:lang w:val="pt-BR" w:eastAsia="en-US" w:bidi="ar-SA"/>
        </w:rPr>
        <w:t>MS CONSTRUTORA EIRELI</w:t>
      </w:r>
      <w:r>
        <w:rPr>
          <w:rFonts w:cs="Times New Roman" w:ascii="Arial" w:hAnsi="Arial"/>
          <w:color w:val="000000"/>
          <w:kern w:val="2"/>
          <w:sz w:val="22"/>
          <w:szCs w:val="22"/>
        </w:rPr>
        <w:t xml:space="preserve">, CNPJ </w:t>
      </w:r>
      <w:r>
        <w:rPr>
          <w:rFonts w:eastAsia="Calibri" w:cs="Times New Roman" w:ascii="Arial" w:hAnsi="Arial"/>
          <w:color w:val="000000"/>
          <w:kern w:val="2"/>
          <w:sz w:val="22"/>
          <w:szCs w:val="22"/>
          <w:lang w:val="pt-BR" w:eastAsia="en-US" w:bidi="ar-SA"/>
        </w:rPr>
        <w:t>21.525.196/0001-08</w:t>
      </w:r>
      <w:r>
        <w:rPr>
          <w:rFonts w:cs="Times New Roman" w:ascii="Arial" w:hAnsi="Arial"/>
          <w:color w:val="000000"/>
          <w:kern w:val="2"/>
          <w:sz w:val="22"/>
          <w:szCs w:val="22"/>
        </w:rPr>
        <w:t xml:space="preserve"> quanto a decisão desta CPL de INABILITÁ-LA na Tomada de Preços Nº 016/2021.</w:t>
      </w:r>
    </w:p>
    <w:p>
      <w:pPr>
        <w:pStyle w:val="Normal"/>
        <w:spacing w:lineRule="auto" w:line="360" w:before="120" w:after="120"/>
        <w:jc w:val="both"/>
        <w:rPr>
          <w:rFonts w:ascii="Arial" w:hAnsi="Arial" w:cs="Times New Roman"/>
          <w:b/>
          <w:b/>
          <w:bCs/>
          <w:sz w:val="22"/>
          <w:szCs w:val="22"/>
          <w:u w:val="single"/>
        </w:rPr>
      </w:pPr>
      <w:r>
        <w:rPr>
          <w:rFonts w:cs="Times New Roman" w:ascii="Arial" w:hAnsi="Arial"/>
          <w:b/>
          <w:bCs/>
          <w:sz w:val="22"/>
          <w:szCs w:val="22"/>
          <w:u w:val="single"/>
        </w:rPr>
      </w:r>
    </w:p>
    <w:p>
      <w:pPr>
        <w:pStyle w:val="Normal"/>
        <w:spacing w:lineRule="auto" w:line="360" w:before="120" w:after="120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b/>
          <w:bCs/>
          <w:sz w:val="22"/>
          <w:szCs w:val="22"/>
          <w:u w:val="single"/>
        </w:rPr>
        <w:t>ANÁLISE DO MÉRITO</w:t>
      </w:r>
    </w:p>
    <w:p>
      <w:pPr>
        <w:pStyle w:val="ListParagraph"/>
        <w:numPr>
          <w:ilvl w:val="0"/>
          <w:numId w:val="1"/>
        </w:numPr>
        <w:spacing w:lineRule="auto" w:line="360" w:before="120" w:after="12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DA TEMPESTIVIDADE</w:t>
      </w:r>
    </w:p>
    <w:p>
      <w:pPr>
        <w:pStyle w:val="Normal"/>
        <w:spacing w:lineRule="auto" w:line="360" w:before="120" w:after="120"/>
        <w:jc w:val="both"/>
        <w:rPr/>
      </w:pPr>
      <w:r>
        <w:rPr>
          <w:rFonts w:cs="Times New Roman" w:ascii="Arial" w:hAnsi="Arial"/>
          <w:color w:val="000000"/>
          <w:kern w:val="2"/>
          <w:sz w:val="22"/>
          <w:szCs w:val="22"/>
        </w:rPr>
        <w:t xml:space="preserve">Considerando a abertura dos envelopes de habilitação, ocorreu no dia 21 </w:t>
      </w:r>
      <w:r>
        <w:rPr>
          <w:rFonts w:eastAsia="Calibri" w:cs="Times New Roman" w:ascii="Arial" w:hAnsi="Arial"/>
          <w:color w:val="000000"/>
          <w:kern w:val="2"/>
          <w:sz w:val="22"/>
          <w:szCs w:val="22"/>
          <w:lang w:val="pt-BR" w:eastAsia="en-US" w:bidi="ar-SA"/>
        </w:rPr>
        <w:t>de outubro</w:t>
      </w:r>
      <w:r>
        <w:rPr>
          <w:rFonts w:cs="Times New Roman" w:ascii="Arial" w:hAnsi="Arial"/>
          <w:color w:val="000000"/>
          <w:kern w:val="2"/>
          <w:sz w:val="22"/>
          <w:szCs w:val="22"/>
        </w:rPr>
        <w:t xml:space="preserve"> de 2021.</w:t>
      </w:r>
    </w:p>
    <w:p>
      <w:pPr>
        <w:pStyle w:val="Normal"/>
        <w:spacing w:lineRule="auto" w:line="360" w:before="120" w:after="120"/>
        <w:jc w:val="both"/>
        <w:rPr/>
      </w:pPr>
      <w:r>
        <w:rPr>
          <w:rFonts w:cs="Times New Roman" w:ascii="Arial" w:hAnsi="Arial"/>
          <w:color w:val="000000"/>
          <w:kern w:val="2"/>
          <w:sz w:val="22"/>
          <w:szCs w:val="22"/>
        </w:rPr>
        <w:t>Considerando o julgamento da habilitação, ocorreu de forma interna no dia 28 de outubro de 2021.</w:t>
      </w:r>
    </w:p>
    <w:p>
      <w:pPr>
        <w:pStyle w:val="Normal"/>
        <w:spacing w:lineRule="auto" w:line="360" w:before="120" w:after="120"/>
        <w:jc w:val="both"/>
        <w:rPr/>
      </w:pPr>
      <w:r>
        <w:rPr>
          <w:rFonts w:cs="Times New Roman" w:ascii="Arial" w:hAnsi="Arial"/>
          <w:color w:val="000000"/>
          <w:kern w:val="2"/>
          <w:sz w:val="22"/>
          <w:szCs w:val="22"/>
        </w:rPr>
        <w:t xml:space="preserve">Considerando que a ata da sessão 004 (interna), foi publicada no Diário Oficial dos Municípios em </w:t>
      </w:r>
      <w:r>
        <w:rPr>
          <w:rFonts w:eastAsia="Calibri" w:cs="Times New Roman" w:ascii="Arial" w:hAnsi="Arial"/>
          <w:color w:val="000000"/>
          <w:kern w:val="2"/>
          <w:sz w:val="22"/>
          <w:szCs w:val="22"/>
          <w:lang w:val="pt-BR" w:eastAsia="en-US" w:bidi="ar-SA"/>
        </w:rPr>
        <w:t>04 de novembro</w:t>
      </w:r>
      <w:r>
        <w:rPr>
          <w:rFonts w:cs="Times New Roman" w:ascii="Arial" w:hAnsi="Arial"/>
          <w:color w:val="000000"/>
          <w:kern w:val="2"/>
          <w:sz w:val="22"/>
          <w:szCs w:val="22"/>
        </w:rPr>
        <w:t xml:space="preserve"> de 2021.</w:t>
      </w:r>
    </w:p>
    <w:p>
      <w:pPr>
        <w:pStyle w:val="Normal"/>
        <w:spacing w:lineRule="auto" w:line="360" w:before="120" w:after="120"/>
        <w:jc w:val="both"/>
        <w:rPr/>
      </w:pPr>
      <w:r>
        <w:rPr>
          <w:rFonts w:cs="Times New Roman" w:ascii="Arial" w:hAnsi="Arial"/>
          <w:sz w:val="22"/>
          <w:szCs w:val="22"/>
        </w:rPr>
        <w:t xml:space="preserve">Considerando que a empresa protocolou o recurso no dia </w:t>
      </w:r>
      <w:r>
        <w:rPr>
          <w:rFonts w:eastAsia="Calibri" w:cs="Times New Roman" w:ascii="Arial" w:hAnsi="Arial" w:eastAsiaTheme="minorHAnsi"/>
          <w:color w:val="auto"/>
          <w:kern w:val="0"/>
          <w:sz w:val="22"/>
          <w:szCs w:val="22"/>
          <w:lang w:val="pt-BR" w:eastAsia="en-US" w:bidi="ar-SA"/>
        </w:rPr>
        <w:t xml:space="preserve">10 de novembro de </w:t>
      </w:r>
      <w:r>
        <w:rPr>
          <w:rFonts w:cs="Times New Roman" w:ascii="Arial" w:hAnsi="Arial"/>
          <w:sz w:val="22"/>
          <w:szCs w:val="22"/>
        </w:rPr>
        <w:t xml:space="preserve">2021, sendo, portanto, </w:t>
      </w:r>
      <w:r>
        <w:rPr>
          <w:rFonts w:eastAsia="Calibri" w:cs="Times New Roman" w:ascii="Arial" w:hAnsi="Arial" w:eastAsiaTheme="minorHAnsi"/>
          <w:color w:val="auto"/>
          <w:kern w:val="0"/>
          <w:sz w:val="22"/>
          <w:szCs w:val="22"/>
          <w:lang w:val="pt-BR" w:eastAsia="en-US" w:bidi="ar-SA"/>
        </w:rPr>
        <w:t>reconhecida</w:t>
      </w:r>
      <w:r>
        <w:rPr>
          <w:rFonts w:cs="Times New Roman" w:ascii="Arial" w:hAnsi="Arial"/>
          <w:sz w:val="22"/>
          <w:szCs w:val="22"/>
        </w:rPr>
        <w:t xml:space="preserve"> sua tempestividade.</w:t>
      </w:r>
    </w:p>
    <w:p>
      <w:pPr>
        <w:pStyle w:val="ListParagraph"/>
        <w:numPr>
          <w:ilvl w:val="0"/>
          <w:numId w:val="1"/>
        </w:numPr>
        <w:spacing w:lineRule="auto" w:line="360" w:before="120" w:after="120"/>
        <w:contextualSpacing/>
        <w:jc w:val="both"/>
        <w:rPr>
          <w:rFonts w:ascii="Arial" w:hAnsi="Arial" w:eastAsia="Calibri" w:cs="Times New Roman" w:eastAsiaTheme="minorHAnsi"/>
          <w:color w:val="auto"/>
          <w:kern w:val="0"/>
          <w:sz w:val="22"/>
          <w:szCs w:val="22"/>
          <w:lang w:val="pt-BR" w:eastAsia="en-US" w:bidi="ar-SA"/>
        </w:rPr>
      </w:pPr>
      <w:r>
        <w:rPr>
          <w:rFonts w:eastAsia="Calibri" w:cs="Times New Roman" w:ascii="Arial" w:hAnsi="Arial" w:eastAsiaTheme="minorHAnsi"/>
          <w:color w:val="auto"/>
          <w:kern w:val="0"/>
          <w:sz w:val="22"/>
          <w:szCs w:val="22"/>
          <w:lang w:val="pt-BR" w:eastAsia="en-US" w:bidi="ar-SA"/>
        </w:rPr>
        <w:t>DAS RAZÕES APRESENTADAS</w:t>
      </w:r>
    </w:p>
    <w:p>
      <w:pPr>
        <w:pStyle w:val="Normal"/>
        <w:spacing w:lineRule="auto" w:line="360" w:before="120" w:after="120"/>
        <w:jc w:val="both"/>
        <w:rPr/>
      </w:pPr>
      <w:r>
        <w:rPr>
          <w:rFonts w:eastAsia="Calibri" w:cs="Times New Roman" w:ascii="Arial" w:hAnsi="Arial" w:eastAsiaTheme="minorHAnsi"/>
          <w:b/>
          <w:bCs/>
          <w:color w:val="auto"/>
          <w:kern w:val="0"/>
          <w:sz w:val="22"/>
          <w:szCs w:val="22"/>
          <w:lang w:val="pt-BR" w:eastAsia="en-US" w:bidi="ar-SA"/>
        </w:rPr>
        <w:t>No mérito apresentado</w:t>
      </w:r>
    </w:p>
    <w:p>
      <w:pPr>
        <w:pStyle w:val="Normal"/>
        <w:spacing w:lineRule="auto" w:line="360" w:before="120" w:after="120"/>
        <w:jc w:val="both"/>
        <w:rPr/>
      </w:pPr>
      <w:r>
        <w:rPr>
          <w:rFonts w:eastAsia="Calibri" w:cs="Times New Roman" w:ascii="Arial" w:hAnsi="Arial"/>
          <w:b/>
          <w:bCs/>
          <w:color w:val="000000"/>
          <w:kern w:val="2"/>
          <w:sz w:val="22"/>
          <w:szCs w:val="22"/>
          <w:lang w:val="pt-BR" w:eastAsia="en-US" w:bidi="ar-SA"/>
        </w:rPr>
        <w:t>Inabilitação da empresa licitante recorrente equivocadamente, alegando a CPL que mesma não cumpriu as exigências contidas no item 9.4.5, alínea a.2.2, a.3.1, a.3.2 e a.3.3 do ato editalício referente a Tomada de Preços em questão.</w:t>
      </w:r>
    </w:p>
    <w:p>
      <w:pPr>
        <w:pStyle w:val="Normal"/>
        <w:widowControl/>
        <w:bidi w:val="0"/>
        <w:spacing w:lineRule="auto" w:line="360" w:before="0" w:after="0"/>
        <w:ind w:left="2268" w:right="0" w:hanging="0"/>
        <w:jc w:val="both"/>
        <w:rPr>
          <w:b/>
          <w:b/>
          <w:bCs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“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a.2) Comprovação da Qualificação Técnica – </w:t>
      </w:r>
      <w:r>
        <w:rPr>
          <w:rFonts w:eastAsia="Calibri" w:cs="Arial" w:ascii="Arial" w:hAnsi="Arial"/>
          <w:b/>
          <w:bCs/>
          <w:color w:val="000000"/>
          <w:kern w:val="0"/>
          <w:sz w:val="20"/>
          <w:szCs w:val="20"/>
          <w:lang w:val="pt-BR" w:eastAsia="en-US" w:bidi="ar-SA"/>
        </w:rPr>
        <w:t>Profissional</w:t>
      </w:r>
    </w:p>
    <w:p>
      <w:pPr>
        <w:pStyle w:val="Normal"/>
        <w:widowControl/>
        <w:tabs>
          <w:tab w:val="clear" w:pos="708"/>
          <w:tab w:val="left" w:pos="284" w:leader="none"/>
        </w:tabs>
        <w:bidi w:val="0"/>
        <w:spacing w:lineRule="auto" w:line="360" w:before="0" w:after="0"/>
        <w:ind w:left="2268" w:right="57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color w:val="000000"/>
          <w:kern w:val="2"/>
          <w:sz w:val="20"/>
          <w:szCs w:val="20"/>
          <w:u w:val="none"/>
          <w:lang w:val="pt-BR" w:eastAsia="en-US" w:bidi="ar-SA"/>
        </w:rPr>
        <w:t>a.2.2) Tirante de aço CA-50, diâmetro mínimo de 25mm (1”), para comprimentos superiores a 6m, compreendendo o fornecimento de barra, bainhas, aberturas de roscas, luvas, proteção anticorrosiva, espaçadores, preparo e colocação no furo;</w:t>
      </w:r>
    </w:p>
    <w:p>
      <w:pPr>
        <w:pStyle w:val="Normal"/>
        <w:widowControl/>
        <w:bidi w:val="0"/>
        <w:spacing w:lineRule="auto" w:line="360" w:before="0" w:after="0"/>
        <w:ind w:left="2268" w:right="0" w:hanging="0"/>
        <w:jc w:val="both"/>
        <w:rPr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a.3) Comprovação da Qualificação Técnica – Operacional da Licitante</w:t>
      </w:r>
    </w:p>
    <w:p>
      <w:pPr>
        <w:pStyle w:val="Normal"/>
        <w:widowControl/>
        <w:bidi w:val="0"/>
        <w:spacing w:lineRule="auto" w:line="360" w:before="0" w:after="0"/>
        <w:ind w:left="2268" w:right="0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color w:val="000000"/>
          <w:sz w:val="20"/>
          <w:szCs w:val="20"/>
          <w:u w:val="none"/>
        </w:rPr>
        <w:t>a.3.1) Concreto Projetado, consumo de 355Kg/m³ ou mais de cimento, com aditivo, aplicado em superfícies verticais ou superiores;</w:t>
      </w:r>
    </w:p>
    <w:p>
      <w:pPr>
        <w:pStyle w:val="Normal"/>
        <w:widowControl/>
        <w:tabs>
          <w:tab w:val="clear" w:pos="708"/>
          <w:tab w:val="left" w:pos="284" w:leader="none"/>
        </w:tabs>
        <w:bidi w:val="0"/>
        <w:spacing w:lineRule="auto" w:line="360" w:before="0" w:after="0"/>
        <w:ind w:left="2268" w:right="57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color w:val="000000"/>
          <w:sz w:val="20"/>
          <w:szCs w:val="20"/>
          <w:u w:val="none"/>
        </w:rPr>
        <w:t>a.3.2) Tirante de aço CA-50, diâmetro mínimo de 25mm (1”), para comprimentos superiores a 6m, compreendendo o fornecimento de barra, bainhas, aberturas de roscas, luvas, proteção anticorrosiva, espaçadores, preparo e colocação no furo;</w:t>
      </w:r>
    </w:p>
    <w:p>
      <w:pPr>
        <w:pStyle w:val="Normal"/>
        <w:widowControl/>
        <w:tabs>
          <w:tab w:val="clear" w:pos="708"/>
          <w:tab w:val="left" w:pos="284" w:leader="none"/>
        </w:tabs>
        <w:bidi w:val="0"/>
        <w:spacing w:lineRule="auto" w:line="360" w:before="0" w:after="0"/>
        <w:ind w:left="2268" w:right="57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color w:val="000000"/>
          <w:kern w:val="2"/>
          <w:sz w:val="20"/>
          <w:szCs w:val="20"/>
          <w:u w:val="none"/>
          <w:lang w:val="pt-BR" w:eastAsia="en-US" w:bidi="ar-SA"/>
        </w:rPr>
        <w:t>a.3.3) Execução de grampo, para solo grampeado, perfuração com equipamento manual;</w:t>
      </w:r>
    </w:p>
    <w:p>
      <w:pPr>
        <w:pStyle w:val="Normal"/>
        <w:widowControl/>
        <w:tabs>
          <w:tab w:val="clear" w:pos="708"/>
          <w:tab w:val="left" w:pos="284" w:leader="none"/>
        </w:tabs>
        <w:bidi w:val="0"/>
        <w:spacing w:lineRule="auto" w:line="360" w:before="0" w:after="0"/>
        <w:ind w:left="2268" w:right="57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color w:val="000000"/>
          <w:kern w:val="0"/>
          <w:sz w:val="20"/>
          <w:szCs w:val="20"/>
          <w:u w:val="none"/>
          <w:lang w:val="pt-BR" w:eastAsia="en-US" w:bidi="ar-SA"/>
        </w:rPr>
        <w:t>a.3.4) Estaca raiz com diâmetro mínimo de 10”, perfurada em solo.</w:t>
      </w:r>
    </w:p>
    <w:p>
      <w:pPr>
        <w:pStyle w:val="Normal"/>
        <w:spacing w:lineRule="auto" w:line="360" w:before="120" w:after="120"/>
        <w:jc w:val="both"/>
        <w:rPr/>
      </w:pPr>
      <w:r>
        <w:rPr>
          <w:rFonts w:cs="Times New Roman" w:ascii="Arial" w:hAnsi="Arial"/>
          <w:sz w:val="22"/>
          <w:szCs w:val="22"/>
        </w:rPr>
        <w:t xml:space="preserve">A empresa </w:t>
      </w:r>
      <w:r>
        <w:rPr>
          <w:rFonts w:eastAsia="Calibri" w:cs="Times New Roman" w:ascii="Arial" w:hAnsi="Arial"/>
          <w:b w:val="false"/>
          <w:bCs w:val="false"/>
          <w:color w:val="000000"/>
          <w:kern w:val="2"/>
          <w:sz w:val="22"/>
          <w:szCs w:val="22"/>
          <w:lang w:val="pt-BR" w:eastAsia="en-US" w:bidi="ar-SA"/>
        </w:rPr>
        <w:t>MS CONSTRUTORA EIRELI</w:t>
      </w:r>
      <w:r>
        <w:rPr>
          <w:rFonts w:cs="Times New Roman" w:ascii="Arial" w:hAnsi="Arial"/>
          <w:sz w:val="22"/>
          <w:szCs w:val="22"/>
        </w:rPr>
        <w:t>, manifestou-se com os seguintes argumentos:</w:t>
      </w:r>
    </w:p>
    <w:p>
      <w:pPr>
        <w:pStyle w:val="Normal"/>
        <w:numPr>
          <w:ilvl w:val="0"/>
          <w:numId w:val="2"/>
        </w:numPr>
        <w:spacing w:lineRule="auto" w:line="360" w:before="120" w:after="120"/>
        <w:jc w:val="both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Calibri" w:cs="Times New Roman" w:ascii="Arial" w:hAnsi="Arial" w:eastAsiaTheme="minorHAnsi"/>
          <w:color w:val="auto"/>
          <w:kern w:val="0"/>
          <w:sz w:val="22"/>
          <w:szCs w:val="22"/>
          <w:lang w:val="pt-BR" w:eastAsia="en-US" w:bidi="ar-SA"/>
        </w:rPr>
        <w:t xml:space="preserve">Em relação os itens </w:t>
      </w:r>
      <w:r>
        <w:rPr>
          <w:rFonts w:eastAsia="Calibri" w:cs="Times New Roman" w:ascii="Arial" w:hAnsi="Arial" w:eastAsiaTheme="minorHAnsi"/>
          <w:b/>
          <w:bCs/>
          <w:color w:val="auto"/>
          <w:kern w:val="0"/>
          <w:sz w:val="22"/>
          <w:szCs w:val="22"/>
          <w:u w:val="single"/>
          <w:lang w:val="pt-BR" w:eastAsia="en-US" w:bidi="ar-SA"/>
        </w:rPr>
        <w:t>a.2.2 e a.3.2</w:t>
      </w:r>
      <w:r>
        <w:rPr>
          <w:rFonts w:eastAsia="Calibri" w:cs="Times New Roman" w:ascii="Arial" w:hAnsi="Arial" w:eastAsiaTheme="minorHAnsi"/>
          <w:color w:val="auto"/>
          <w:kern w:val="0"/>
          <w:sz w:val="22"/>
          <w:szCs w:val="22"/>
          <w:lang w:val="pt-BR" w:eastAsia="en-US" w:bidi="ar-SA"/>
        </w:rPr>
        <w:t xml:space="preserve"> alega apresentar a comprovação dos itens através da </w:t>
      </w:r>
      <w:bookmarkStart w:id="1" w:name="__DdeLink__1472_1003785890"/>
      <w:r>
        <w:rPr>
          <w:rFonts w:eastAsia="Calibri" w:cs="Times New Roman" w:ascii="Arial" w:hAnsi="Arial" w:eastAsiaTheme="minorHAnsi"/>
          <w:color w:val="auto"/>
          <w:kern w:val="0"/>
          <w:sz w:val="22"/>
          <w:szCs w:val="22"/>
          <w:lang w:val="pt-BR" w:eastAsia="en-US" w:bidi="ar-SA"/>
        </w:rPr>
        <w:t>CAT Nº 581/2020 e CAT Nº 531/2020</w:t>
      </w:r>
      <w:bookmarkEnd w:id="1"/>
      <w:r>
        <w:rPr>
          <w:rFonts w:eastAsia="Calibri" w:cs="Times New Roman" w:ascii="Arial" w:hAnsi="Arial" w:eastAsiaTheme="minorHAnsi"/>
          <w:color w:val="auto"/>
          <w:kern w:val="0"/>
          <w:sz w:val="22"/>
          <w:szCs w:val="22"/>
          <w:lang w:val="pt-BR" w:eastAsia="en-US" w:bidi="ar-SA"/>
        </w:rPr>
        <w:t>.</w:t>
      </w:r>
    </w:p>
    <w:p>
      <w:pPr>
        <w:pStyle w:val="Normal"/>
        <w:numPr>
          <w:ilvl w:val="0"/>
          <w:numId w:val="2"/>
        </w:numPr>
        <w:spacing w:lineRule="auto" w:line="360" w:before="120" w:after="120"/>
        <w:jc w:val="both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Calibri" w:cs="Times New Roman" w:ascii="Arial" w:hAnsi="Arial" w:eastAsiaTheme="minorHAnsi"/>
          <w:color w:val="auto"/>
          <w:kern w:val="0"/>
          <w:sz w:val="22"/>
          <w:szCs w:val="22"/>
          <w:lang w:val="pt-BR" w:eastAsia="en-US" w:bidi="ar-SA"/>
        </w:rPr>
        <w:t>A recorrente justifica que o item 505 – TIRANTE DE AÇO da CAT Nº 531/2020 é superior ao exigido no ato editalício.</w:t>
      </w:r>
    </w:p>
    <w:p>
      <w:pPr>
        <w:pStyle w:val="Normal"/>
        <w:numPr>
          <w:ilvl w:val="0"/>
          <w:numId w:val="2"/>
        </w:numPr>
        <w:spacing w:lineRule="auto" w:line="360" w:before="120" w:after="120"/>
        <w:jc w:val="both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Calibri" w:cs="Times New Roman" w:ascii="Arial" w:hAnsi="Arial" w:eastAsiaTheme="minorHAnsi"/>
          <w:color w:val="auto"/>
          <w:kern w:val="0"/>
          <w:sz w:val="22"/>
          <w:szCs w:val="22"/>
          <w:lang w:val="pt-BR" w:eastAsia="en-US" w:bidi="ar-SA"/>
        </w:rPr>
        <w:t xml:space="preserve">Em relação ao item </w:t>
      </w:r>
      <w:r>
        <w:rPr>
          <w:rFonts w:eastAsia="Calibri" w:cs="Times New Roman" w:ascii="Arial" w:hAnsi="Arial" w:eastAsiaTheme="minorHAnsi"/>
          <w:b/>
          <w:bCs/>
          <w:color w:val="auto"/>
          <w:kern w:val="0"/>
          <w:sz w:val="22"/>
          <w:szCs w:val="22"/>
          <w:u w:val="single"/>
          <w:lang w:val="pt-BR" w:eastAsia="en-US" w:bidi="ar-SA"/>
        </w:rPr>
        <w:t>a.3.1</w:t>
      </w:r>
      <w:r>
        <w:rPr>
          <w:rFonts w:eastAsia="Calibri" w:cs="Times New Roman" w:ascii="Arial" w:hAnsi="Arial" w:eastAsiaTheme="minorHAnsi"/>
          <w:color w:val="auto"/>
          <w:kern w:val="0"/>
          <w:sz w:val="22"/>
          <w:szCs w:val="22"/>
          <w:lang w:val="pt-BR" w:eastAsia="en-US" w:bidi="ar-SA"/>
        </w:rPr>
        <w:t xml:space="preserve"> a recorrente alega possuir a comprovação da capacidade técnica através da CAT Nº 531/2020 – item 0509, pois o mesmo apresenta uma resistência do concreto de Fck=30Mpa (concreto de alta resistência), e por si só, caracteriza e preconiza um consumo mínimo de cimento na proporção de 400Kg/m³, ou seja, superior ao exigido.</w:t>
      </w:r>
    </w:p>
    <w:p>
      <w:pPr>
        <w:pStyle w:val="Normal"/>
        <w:numPr>
          <w:ilvl w:val="0"/>
          <w:numId w:val="2"/>
        </w:numPr>
        <w:spacing w:lineRule="auto" w:line="360" w:before="120" w:after="120"/>
        <w:jc w:val="both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Calibri" w:cs="Times New Roman" w:ascii="Arial" w:hAnsi="Arial" w:eastAsiaTheme="minorHAnsi"/>
          <w:color w:val="auto"/>
          <w:kern w:val="0"/>
          <w:sz w:val="22"/>
          <w:szCs w:val="22"/>
          <w:lang w:val="pt-BR" w:eastAsia="en-US" w:bidi="ar-SA"/>
        </w:rPr>
        <w:t>Ressalta ainda, que nas notas técnicas da obra referente a CAT Nº 531/2020 foram mencionadas as especificações de consumo mínimo de 400Kg/m³ e a utilização de aditivos de pega.</w:t>
      </w:r>
    </w:p>
    <w:p>
      <w:pPr>
        <w:pStyle w:val="Normal"/>
        <w:numPr>
          <w:ilvl w:val="0"/>
          <w:numId w:val="2"/>
        </w:numPr>
        <w:spacing w:lineRule="auto" w:line="360" w:before="120" w:after="120"/>
        <w:jc w:val="both"/>
        <w:rPr/>
      </w:pPr>
      <w:r>
        <w:rPr>
          <w:rFonts w:eastAsia="Calibri" w:cs="Times New Roman" w:ascii="Arial" w:hAnsi="Arial" w:eastAsiaTheme="minorHAnsi"/>
          <w:color w:val="auto"/>
          <w:kern w:val="0"/>
          <w:sz w:val="22"/>
          <w:szCs w:val="22"/>
          <w:lang w:val="pt-BR" w:eastAsia="en-US" w:bidi="ar-SA"/>
        </w:rPr>
        <w:t xml:space="preserve">Em relação ao item </w:t>
      </w:r>
      <w:r>
        <w:rPr>
          <w:rFonts w:eastAsia="Calibri" w:cs="Times New Roman" w:ascii="Arial" w:hAnsi="Arial" w:eastAsiaTheme="minorHAnsi"/>
          <w:b/>
          <w:bCs/>
          <w:color w:val="auto"/>
          <w:kern w:val="0"/>
          <w:sz w:val="22"/>
          <w:szCs w:val="22"/>
          <w:u w:val="single"/>
          <w:lang w:val="pt-BR" w:eastAsia="en-US" w:bidi="ar-SA"/>
        </w:rPr>
        <w:t>a.3.3</w:t>
      </w:r>
      <w:r>
        <w:rPr>
          <w:rFonts w:eastAsia="Calibri" w:cs="Times New Roman" w:ascii="Arial" w:hAnsi="Arial" w:eastAsiaTheme="minorHAnsi"/>
          <w:color w:val="auto"/>
          <w:kern w:val="0"/>
          <w:sz w:val="22"/>
          <w:szCs w:val="22"/>
          <w:lang w:val="pt-BR" w:eastAsia="en-US" w:bidi="ar-SA"/>
        </w:rPr>
        <w:t xml:space="preserve"> a recorrente alega possuir a comprovação da capacidade técnica através da CAT Nº 531/2020 – itens 0505, 0506 e 0507</w:t>
      </w:r>
      <w:bookmarkStart w:id="2" w:name="__DdeLink__1741_2406369822"/>
      <w:bookmarkEnd w:id="2"/>
      <w:r>
        <w:rPr>
          <w:rFonts w:eastAsia="Calibri" w:cs="Times New Roman" w:ascii="Arial" w:hAnsi="Arial" w:eastAsiaTheme="minorHAnsi"/>
          <w:color w:val="auto"/>
          <w:kern w:val="0"/>
          <w:sz w:val="22"/>
          <w:szCs w:val="22"/>
          <w:lang w:val="pt-BR" w:eastAsia="en-US" w:bidi="ar-SA"/>
        </w:rPr>
        <w:t>. E CAT Nº 581/2020 – itens 1.6, 2.6 e 3.6.</w:t>
      </w:r>
    </w:p>
    <w:p>
      <w:pPr>
        <w:pStyle w:val="Normal"/>
        <w:numPr>
          <w:ilvl w:val="0"/>
          <w:numId w:val="2"/>
        </w:numPr>
        <w:spacing w:lineRule="auto" w:line="360" w:before="120" w:after="120"/>
        <w:jc w:val="both"/>
        <w:rPr/>
      </w:pPr>
      <w:r>
        <w:rPr>
          <w:rFonts w:eastAsia="Calibri" w:cs="Times New Roman" w:ascii="Arial" w:hAnsi="Arial" w:eastAsiaTheme="minorHAnsi"/>
          <w:color w:val="auto"/>
          <w:kern w:val="0"/>
          <w:sz w:val="22"/>
          <w:szCs w:val="22"/>
          <w:lang w:val="pt-BR" w:eastAsia="en-US" w:bidi="ar-SA"/>
        </w:rPr>
        <w:t xml:space="preserve">Em relação ao item </w:t>
      </w:r>
      <w:r>
        <w:rPr>
          <w:rFonts w:eastAsia="Calibri" w:cs="Times New Roman" w:ascii="Arial" w:hAnsi="Arial" w:eastAsiaTheme="minorHAnsi"/>
          <w:b/>
          <w:bCs/>
          <w:color w:val="auto"/>
          <w:kern w:val="0"/>
          <w:sz w:val="22"/>
          <w:szCs w:val="22"/>
          <w:u w:val="single"/>
          <w:lang w:val="pt-BR" w:eastAsia="en-US" w:bidi="ar-SA"/>
        </w:rPr>
        <w:t>a.3.4</w:t>
      </w:r>
      <w:r>
        <w:rPr>
          <w:rFonts w:eastAsia="Calibri" w:cs="Times New Roman" w:ascii="Arial" w:hAnsi="Arial" w:eastAsiaTheme="minorHAnsi"/>
          <w:color w:val="auto"/>
          <w:kern w:val="0"/>
          <w:sz w:val="22"/>
          <w:szCs w:val="22"/>
          <w:lang w:val="pt-BR" w:eastAsia="en-US" w:bidi="ar-SA"/>
        </w:rPr>
        <w:t xml:space="preserve"> a recorrente alega possuir a comprovação da capacidade técnica através da CAT Nº 581/2020 – item 2.7.8.</w:t>
      </w:r>
    </w:p>
    <w:p>
      <w:pPr>
        <w:pStyle w:val="Normal"/>
        <w:spacing w:lineRule="auto" w:line="360" w:before="120" w:after="120"/>
        <w:jc w:val="both"/>
        <w:rPr/>
      </w:pPr>
      <w:r>
        <w:rPr>
          <w:rFonts w:cs="Times New Roman" w:ascii="Arial" w:hAnsi="Arial"/>
          <w:b/>
          <w:bCs/>
          <w:sz w:val="22"/>
          <w:szCs w:val="22"/>
          <w:u w:val="single"/>
        </w:rPr>
        <w:t>FUNDAMENTAÇÃO</w:t>
      </w:r>
    </w:p>
    <w:p>
      <w:pPr>
        <w:pStyle w:val="Normal"/>
        <w:spacing w:lineRule="auto" w:line="360" w:before="120" w:after="120"/>
        <w:jc w:val="both"/>
        <w:rPr/>
      </w:pPr>
      <w:r>
        <w:rPr>
          <w:rFonts w:cs="Times New Roman" w:ascii="Arial" w:hAnsi="Arial"/>
          <w:sz w:val="22"/>
          <w:szCs w:val="22"/>
        </w:rPr>
        <w:t xml:space="preserve">Em uma análise técnica mais profunda, esta CPL, junto ao setor técnico da Secretaria Municipal de Obras faz os seguintes julgamentos, pontuando cada item justificado no recurso impetrado pela licitante </w:t>
      </w:r>
      <w:r>
        <w:rPr>
          <w:rFonts w:eastAsia="Calibri" w:cs="Times New Roman" w:ascii="Arial" w:hAnsi="Arial"/>
          <w:b w:val="false"/>
          <w:bCs w:val="false"/>
          <w:color w:val="000000"/>
          <w:kern w:val="2"/>
          <w:sz w:val="22"/>
          <w:szCs w:val="22"/>
          <w:lang w:val="pt-BR" w:eastAsia="en-US" w:bidi="ar-SA"/>
        </w:rPr>
        <w:t>MS CONSTRUTORA EIRELI.</w:t>
      </w:r>
    </w:p>
    <w:p>
      <w:pPr>
        <w:pStyle w:val="Normal"/>
        <w:numPr>
          <w:ilvl w:val="0"/>
          <w:numId w:val="3"/>
        </w:numPr>
        <w:spacing w:lineRule="auto" w:line="360" w:before="120" w:after="120"/>
        <w:jc w:val="both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Calibri" w:cs="Times New Roman" w:ascii="Arial" w:hAnsi="Arial" w:eastAsiaTheme="minorHAnsi"/>
          <w:b/>
          <w:bCs/>
          <w:color w:val="auto"/>
          <w:kern w:val="0"/>
          <w:sz w:val="22"/>
          <w:szCs w:val="22"/>
          <w:u w:val="single"/>
          <w:lang w:val="pt-BR" w:eastAsia="en-US" w:bidi="ar-SA"/>
        </w:rPr>
        <w:t xml:space="preserve">Item a.3.1 – </w:t>
      </w:r>
      <w:r>
        <w:rPr>
          <w:rFonts w:eastAsia="Arial" w:cs="Arial" w:ascii="Arial" w:hAnsi="Arial"/>
          <w:b/>
          <w:bCs/>
          <w:color w:val="000000"/>
          <w:kern w:val="0"/>
          <w:sz w:val="22"/>
          <w:szCs w:val="22"/>
          <w:u w:val="single"/>
          <w:lang w:val="pt-BR" w:eastAsia="en-US" w:bidi="ar-SA"/>
        </w:rPr>
        <w:t>Concreto Projetado, consumo de 355Kg/m³ ou mais de cimento, com aditivo, aplicado em superfícies verticais ou superiores. (OPERACIONAL)</w:t>
      </w:r>
    </w:p>
    <w:p>
      <w:pPr>
        <w:pStyle w:val="Normal"/>
        <w:numPr>
          <w:ilvl w:val="0"/>
          <w:numId w:val="0"/>
        </w:numPr>
        <w:spacing w:lineRule="auto" w:line="360" w:before="120" w:after="120"/>
        <w:ind w:left="720" w:hanging="0"/>
        <w:jc w:val="both"/>
        <w:rPr/>
      </w:pPr>
      <w:r>
        <w:rPr>
          <w:rFonts w:eastAsia="Arial" w:cs="Arial" w:ascii="Arial" w:hAnsi="Arial"/>
          <w:b w:val="false"/>
          <w:bCs w:val="false"/>
          <w:color w:val="000000"/>
          <w:kern w:val="0"/>
          <w:sz w:val="22"/>
          <w:szCs w:val="22"/>
          <w:u w:val="none"/>
          <w:lang w:val="pt-BR" w:eastAsia="en-US" w:bidi="ar-SA"/>
        </w:rPr>
        <w:t xml:space="preserve">De acordo com os documentos apresentados, </w:t>
      </w:r>
      <w:r>
        <w:rPr>
          <w:rFonts w:eastAsia="Calibri" w:cs="Times New Roman" w:ascii="Arial" w:hAnsi="Arial" w:eastAsiaTheme="minorHAnsi"/>
          <w:b w:val="false"/>
          <w:bCs w:val="false"/>
          <w:color w:val="auto"/>
          <w:kern w:val="0"/>
          <w:sz w:val="22"/>
          <w:szCs w:val="22"/>
          <w:u w:val="none"/>
          <w:lang w:val="pt-BR" w:eastAsia="en-US" w:bidi="ar-SA"/>
        </w:rPr>
        <w:t>CAT Nº 531/2020 – item 0509, pois o mesmo apresenta uma resistência do concreto de Fck=30Mpa (concreto de alta resistência)</w:t>
      </w:r>
      <w:r>
        <w:rPr>
          <w:rFonts w:eastAsia="Arial" w:cs="Arial" w:ascii="Arial" w:hAnsi="Arial"/>
          <w:b w:val="false"/>
          <w:bCs w:val="false"/>
          <w:color w:val="000000"/>
          <w:kern w:val="0"/>
          <w:sz w:val="22"/>
          <w:szCs w:val="22"/>
          <w:u w:val="none"/>
          <w:lang w:val="pt-BR" w:eastAsia="en-US" w:bidi="ar-SA"/>
        </w:rPr>
        <w:t>, a empresa licitante apresenta comprovação de capacidade técnica operacional para o item da alínea a.3.</w:t>
      </w:r>
      <w:r>
        <w:rPr>
          <w:rFonts w:eastAsia="Arial" w:cs="Arial" w:ascii="Arial" w:hAnsi="Arial"/>
          <w:b w:val="false"/>
          <w:bCs w:val="false"/>
          <w:color w:val="000000"/>
          <w:kern w:val="0"/>
          <w:sz w:val="22"/>
          <w:szCs w:val="22"/>
          <w:u w:val="none"/>
          <w:lang w:val="pt-BR" w:eastAsia="en-US" w:bidi="ar-SA"/>
        </w:rPr>
        <w:t>1</w:t>
      </w:r>
      <w:r>
        <w:rPr>
          <w:rFonts w:eastAsia="Arial" w:cs="Arial" w:ascii="Arial" w:hAnsi="Arial"/>
          <w:b w:val="false"/>
          <w:bCs w:val="false"/>
          <w:color w:val="000000"/>
          <w:kern w:val="0"/>
          <w:sz w:val="22"/>
          <w:szCs w:val="22"/>
          <w:u w:val="none"/>
          <w:lang w:val="pt-BR" w:eastAsia="en-US" w:bidi="ar-SA"/>
        </w:rPr>
        <w:t xml:space="preserve"> do edital deste certame.</w:t>
      </w:r>
    </w:p>
    <w:p>
      <w:pPr>
        <w:pStyle w:val="Normal"/>
        <w:numPr>
          <w:ilvl w:val="0"/>
          <w:numId w:val="3"/>
        </w:numPr>
        <w:spacing w:lineRule="auto" w:line="360" w:before="120" w:after="120"/>
        <w:jc w:val="both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Calibri" w:cs="Times New Roman" w:ascii="Arial" w:hAnsi="Arial" w:eastAsiaTheme="minorHAnsi"/>
          <w:b/>
          <w:bCs/>
          <w:color w:val="auto"/>
          <w:kern w:val="0"/>
          <w:sz w:val="22"/>
          <w:szCs w:val="22"/>
          <w:u w:val="single"/>
          <w:lang w:val="pt-BR" w:eastAsia="en-US" w:bidi="ar-SA"/>
        </w:rPr>
        <w:t xml:space="preserve">Itens a.2.2 e a.3.2 – </w:t>
      </w:r>
      <w:r>
        <w:rPr>
          <w:rFonts w:eastAsia="Arial" w:cs="Arial" w:ascii="Arial" w:hAnsi="Arial"/>
          <w:b/>
          <w:bCs/>
          <w:color w:val="000000"/>
          <w:kern w:val="0"/>
          <w:sz w:val="22"/>
          <w:szCs w:val="22"/>
          <w:u w:val="single"/>
          <w:lang w:val="pt-BR" w:eastAsia="en-US" w:bidi="ar-SA"/>
        </w:rPr>
        <w:t>Tirante de aço CA-50, diâmetro mínimo de 25mm (1”), para comprimentos superiores a 6m, compreendendo o fornecimento de barra, bainhas, aberturas de roscas, luvas, proteção anticorrosiva, espaçadores, preparo e colocação no furo. (PROFISSIONAL E OPERACIONAL)</w:t>
      </w:r>
    </w:p>
    <w:p>
      <w:pPr>
        <w:pStyle w:val="Normal"/>
        <w:numPr>
          <w:ilvl w:val="0"/>
          <w:numId w:val="0"/>
        </w:numPr>
        <w:spacing w:lineRule="auto" w:line="360" w:before="120" w:after="120"/>
        <w:ind w:left="720" w:hanging="0"/>
        <w:jc w:val="both"/>
        <w:rPr/>
      </w:pPr>
      <w:r>
        <w:rPr>
          <w:rFonts w:eastAsia="Arial" w:cs="Arial" w:ascii="Arial" w:hAnsi="Arial"/>
          <w:b w:val="false"/>
          <w:bCs w:val="false"/>
          <w:color w:val="000000"/>
          <w:kern w:val="0"/>
          <w:sz w:val="22"/>
          <w:szCs w:val="22"/>
          <w:u w:val="none"/>
          <w:lang w:val="pt-BR" w:eastAsia="en-US" w:bidi="ar-SA"/>
        </w:rPr>
        <w:t xml:space="preserve">De acordo com os documentos apresentados, </w:t>
      </w:r>
      <w:r>
        <w:rPr>
          <w:rFonts w:eastAsia="Calibri" w:cs="Times New Roman" w:ascii="Arial" w:hAnsi="Arial" w:eastAsiaTheme="minorHAnsi"/>
          <w:b w:val="false"/>
          <w:bCs w:val="false"/>
          <w:color w:val="auto"/>
          <w:kern w:val="0"/>
          <w:sz w:val="22"/>
          <w:szCs w:val="22"/>
          <w:u w:val="none"/>
          <w:lang w:val="pt-BR" w:eastAsia="en-US" w:bidi="ar-SA"/>
        </w:rPr>
        <w:t xml:space="preserve">CAT Nº 581/2020 e CAT Nº 531/2020 – itens </w:t>
      </w:r>
      <w:r>
        <w:rPr>
          <w:rFonts w:eastAsia="Calibri" w:cs="Times New Roman" w:ascii="Arial" w:hAnsi="Arial" w:eastAsiaTheme="minorHAnsi"/>
          <w:b w:val="false"/>
          <w:bCs w:val="false"/>
          <w:color w:val="auto"/>
          <w:kern w:val="0"/>
          <w:sz w:val="22"/>
          <w:szCs w:val="22"/>
          <w:u w:val="none"/>
          <w:lang w:val="pt-BR" w:eastAsia="en-US" w:bidi="ar-SA"/>
        </w:rPr>
        <w:t>505,</w:t>
      </w:r>
      <w:r>
        <w:rPr>
          <w:rFonts w:eastAsia="Arial" w:cs="Arial" w:ascii="Arial" w:hAnsi="Arial"/>
          <w:b w:val="false"/>
          <w:bCs w:val="false"/>
          <w:color w:val="000000"/>
          <w:kern w:val="0"/>
          <w:sz w:val="22"/>
          <w:szCs w:val="22"/>
          <w:u w:val="none"/>
          <w:lang w:val="pt-BR" w:eastAsia="en-US" w:bidi="ar-SA"/>
        </w:rPr>
        <w:t xml:space="preserve"> a empresa licitante apresenta comprovação de capacidade técnica </w:t>
      </w:r>
      <w:r>
        <w:rPr>
          <w:rFonts w:eastAsia="Arial" w:cs="Arial" w:ascii="Arial" w:hAnsi="Arial"/>
          <w:b w:val="false"/>
          <w:bCs w:val="false"/>
          <w:color w:val="000000"/>
          <w:kern w:val="0"/>
          <w:sz w:val="22"/>
          <w:szCs w:val="22"/>
          <w:u w:val="none"/>
          <w:lang w:val="pt-BR" w:eastAsia="en-US" w:bidi="ar-SA"/>
        </w:rPr>
        <w:t xml:space="preserve">profissional e </w:t>
      </w:r>
      <w:r>
        <w:rPr>
          <w:rFonts w:eastAsia="Arial" w:cs="Arial" w:ascii="Arial" w:hAnsi="Arial"/>
          <w:b w:val="false"/>
          <w:bCs w:val="false"/>
          <w:color w:val="000000"/>
          <w:kern w:val="0"/>
          <w:sz w:val="22"/>
          <w:szCs w:val="22"/>
          <w:u w:val="none"/>
          <w:lang w:val="pt-BR" w:eastAsia="en-US" w:bidi="ar-SA"/>
        </w:rPr>
        <w:t>operacional para o item da alínea a.</w:t>
      </w:r>
      <w:r>
        <w:rPr>
          <w:rFonts w:eastAsia="Arial" w:cs="Arial" w:ascii="Arial" w:hAnsi="Arial"/>
          <w:b w:val="false"/>
          <w:bCs w:val="false"/>
          <w:color w:val="000000"/>
          <w:kern w:val="0"/>
          <w:sz w:val="22"/>
          <w:szCs w:val="22"/>
          <w:u w:val="none"/>
          <w:lang w:val="pt-BR" w:eastAsia="en-US" w:bidi="ar-SA"/>
        </w:rPr>
        <w:t>2</w:t>
      </w:r>
      <w:r>
        <w:rPr>
          <w:rFonts w:eastAsia="Arial" w:cs="Arial" w:ascii="Arial" w:hAnsi="Arial"/>
          <w:b w:val="false"/>
          <w:bCs w:val="false"/>
          <w:color w:val="000000"/>
          <w:kern w:val="0"/>
          <w:sz w:val="22"/>
          <w:szCs w:val="22"/>
          <w:u w:val="none"/>
          <w:lang w:val="pt-BR" w:eastAsia="en-US" w:bidi="ar-SA"/>
        </w:rPr>
        <w:t>.</w:t>
      </w:r>
      <w:r>
        <w:rPr>
          <w:rFonts w:eastAsia="Arial" w:cs="Arial" w:ascii="Arial" w:hAnsi="Arial"/>
          <w:b w:val="false"/>
          <w:bCs w:val="false"/>
          <w:color w:val="000000"/>
          <w:kern w:val="0"/>
          <w:sz w:val="22"/>
          <w:szCs w:val="22"/>
          <w:u w:val="none"/>
          <w:lang w:val="pt-BR" w:eastAsia="en-US" w:bidi="ar-SA"/>
        </w:rPr>
        <w:t>2 e a.3.2</w:t>
      </w:r>
      <w:r>
        <w:rPr>
          <w:rFonts w:eastAsia="Arial" w:cs="Arial" w:ascii="Arial" w:hAnsi="Arial"/>
          <w:b w:val="false"/>
          <w:bCs w:val="false"/>
          <w:color w:val="000000"/>
          <w:kern w:val="0"/>
          <w:sz w:val="22"/>
          <w:szCs w:val="22"/>
          <w:u w:val="none"/>
          <w:lang w:val="pt-BR" w:eastAsia="en-US" w:bidi="ar-SA"/>
        </w:rPr>
        <w:t xml:space="preserve"> do edital deste certame.</w:t>
      </w:r>
    </w:p>
    <w:p>
      <w:pPr>
        <w:pStyle w:val="Normal"/>
        <w:numPr>
          <w:ilvl w:val="0"/>
          <w:numId w:val="3"/>
        </w:numPr>
        <w:spacing w:lineRule="auto" w:line="360" w:before="120" w:after="120"/>
        <w:jc w:val="both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Calibri" w:cs="Times New Roman" w:ascii="Arial" w:hAnsi="Arial" w:eastAsiaTheme="minorHAnsi"/>
          <w:b/>
          <w:bCs/>
          <w:color w:val="auto"/>
          <w:kern w:val="0"/>
          <w:sz w:val="22"/>
          <w:szCs w:val="22"/>
          <w:u w:val="single"/>
          <w:lang w:val="pt-BR" w:eastAsia="en-US" w:bidi="ar-SA"/>
        </w:rPr>
        <w:t xml:space="preserve">Item a.3.3 – </w:t>
      </w:r>
      <w:r>
        <w:rPr>
          <w:rFonts w:eastAsia="Arial" w:cs="Arial" w:ascii="Arial" w:hAnsi="Arial"/>
          <w:b/>
          <w:bCs/>
          <w:color w:val="000000"/>
          <w:kern w:val="0"/>
          <w:sz w:val="22"/>
          <w:szCs w:val="22"/>
          <w:u w:val="single"/>
          <w:lang w:val="pt-BR" w:eastAsia="en-US" w:bidi="ar-SA"/>
        </w:rPr>
        <w:t>Execução de grampo, para solo grampeado, perfuração com equipamento manual. (OPERACIONAL)</w:t>
      </w:r>
    </w:p>
    <w:p>
      <w:pPr>
        <w:pStyle w:val="Normal"/>
        <w:numPr>
          <w:ilvl w:val="0"/>
          <w:numId w:val="0"/>
        </w:numPr>
        <w:spacing w:lineRule="auto" w:line="360" w:before="120" w:after="120"/>
        <w:ind w:left="720" w:hanging="0"/>
        <w:jc w:val="both"/>
        <w:rPr/>
      </w:pPr>
      <w:r>
        <w:rPr>
          <w:rFonts w:eastAsia="Arial" w:cs="Arial" w:ascii="Arial" w:hAnsi="Arial"/>
          <w:b w:val="false"/>
          <w:bCs w:val="false"/>
          <w:color w:val="000000"/>
          <w:kern w:val="0"/>
          <w:sz w:val="22"/>
          <w:szCs w:val="22"/>
          <w:u w:val="none"/>
          <w:lang w:val="pt-BR" w:eastAsia="en-US" w:bidi="ar-SA"/>
        </w:rPr>
        <w:t xml:space="preserve">De acordo com os documentos apresentados, </w:t>
      </w:r>
      <w:r>
        <w:rPr>
          <w:rFonts w:eastAsia="Calibri" w:cs="Times New Roman" w:ascii="Arial" w:hAnsi="Arial" w:eastAsiaTheme="minorHAnsi"/>
          <w:b w:val="false"/>
          <w:bCs w:val="false"/>
          <w:color w:val="auto"/>
          <w:kern w:val="0"/>
          <w:sz w:val="22"/>
          <w:szCs w:val="22"/>
          <w:u w:val="none"/>
          <w:lang w:val="pt-BR" w:eastAsia="en-US" w:bidi="ar-SA"/>
        </w:rPr>
        <w:t>CAT Nº 531/2020 – itens 0505, 0506 e 0507 e CAT Nº 581/2020 – itens 1.6, 2.6 e 3.6</w:t>
      </w:r>
      <w:r>
        <w:rPr>
          <w:rFonts w:eastAsia="Arial" w:cs="Arial" w:ascii="Arial" w:hAnsi="Arial"/>
          <w:b w:val="false"/>
          <w:bCs w:val="false"/>
          <w:color w:val="000000"/>
          <w:kern w:val="0"/>
          <w:sz w:val="22"/>
          <w:szCs w:val="22"/>
          <w:u w:val="none"/>
          <w:lang w:val="pt-BR" w:eastAsia="en-US" w:bidi="ar-SA"/>
        </w:rPr>
        <w:t>, a empresa licitante apresenta comprovação de capacidade técnica operacional para o item da alínea a.3.4 do edital deste certame.</w:t>
      </w:r>
    </w:p>
    <w:p>
      <w:pPr>
        <w:pStyle w:val="Normal"/>
        <w:numPr>
          <w:ilvl w:val="0"/>
          <w:numId w:val="3"/>
        </w:numPr>
        <w:spacing w:lineRule="auto" w:line="360" w:before="120" w:after="120"/>
        <w:jc w:val="both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Calibri" w:cs="Times New Roman" w:ascii="Arial" w:hAnsi="Arial" w:eastAsiaTheme="minorHAnsi"/>
          <w:b/>
          <w:bCs/>
          <w:color w:val="auto"/>
          <w:kern w:val="0"/>
          <w:sz w:val="22"/>
          <w:szCs w:val="22"/>
          <w:u w:val="single"/>
          <w:lang w:val="pt-BR" w:eastAsia="en-US" w:bidi="ar-SA"/>
        </w:rPr>
        <w:t xml:space="preserve">Item a.3.4 – </w:t>
      </w:r>
      <w:r>
        <w:rPr>
          <w:rFonts w:eastAsia="Arial" w:cs="Arial" w:ascii="Arial" w:hAnsi="Arial"/>
          <w:b/>
          <w:bCs w:val="false"/>
          <w:color w:val="000000"/>
          <w:kern w:val="0"/>
          <w:sz w:val="22"/>
          <w:szCs w:val="22"/>
          <w:u w:val="single"/>
          <w:lang w:val="pt-BR" w:eastAsia="en-US" w:bidi="ar-SA"/>
        </w:rPr>
        <w:t>Estaca raiz com diâmetro mínimo de 10”, perfurada em solo. (OPERACIONAL)</w:t>
      </w:r>
    </w:p>
    <w:p>
      <w:pPr>
        <w:pStyle w:val="Normal"/>
        <w:numPr>
          <w:ilvl w:val="0"/>
          <w:numId w:val="0"/>
        </w:numPr>
        <w:spacing w:lineRule="auto" w:line="360" w:before="120" w:after="120"/>
        <w:ind w:left="720" w:hanging="0"/>
        <w:jc w:val="both"/>
        <w:rPr/>
      </w:pPr>
      <w:r>
        <w:rPr>
          <w:rFonts w:eastAsia="Arial" w:cs="Arial" w:ascii="Arial" w:hAnsi="Arial"/>
          <w:b w:val="false"/>
          <w:bCs w:val="false"/>
          <w:color w:val="000000"/>
          <w:kern w:val="0"/>
          <w:sz w:val="22"/>
          <w:szCs w:val="22"/>
          <w:u w:val="none"/>
          <w:lang w:val="pt-BR" w:eastAsia="en-US" w:bidi="ar-SA"/>
        </w:rPr>
        <w:t>De acordo com os documentos apresentados, CAT Nº 581/2020 – item 2.7.8, a empresa licitante apresenta comprovação de capacidade técnica operacional para o item da alínea a.3.4 do edital deste certame.</w:t>
      </w:r>
    </w:p>
    <w:p>
      <w:pPr>
        <w:pStyle w:val="Normal"/>
        <w:spacing w:lineRule="auto" w:line="360" w:before="120" w:after="120"/>
        <w:jc w:val="both"/>
        <w:rPr/>
      </w:pPr>
      <w:r>
        <w:rPr>
          <w:rFonts w:cs="Times New Roman" w:ascii="Arial" w:hAnsi="Arial"/>
          <w:b/>
          <w:bCs/>
          <w:sz w:val="22"/>
          <w:szCs w:val="22"/>
          <w:u w:val="single"/>
        </w:rPr>
        <w:t>CONCLUSÃO</w:t>
      </w:r>
    </w:p>
    <w:p>
      <w:pPr>
        <w:pStyle w:val="Normal"/>
        <w:spacing w:lineRule="auto" w:line="360" w:before="120" w:after="120"/>
        <w:jc w:val="both"/>
        <w:rPr/>
      </w:pPr>
      <w:r>
        <w:rPr>
          <w:rFonts w:cs="Times New Roman" w:ascii="Arial" w:hAnsi="Arial"/>
          <w:sz w:val="22"/>
          <w:szCs w:val="22"/>
        </w:rPr>
        <w:t xml:space="preserve">Posto isso, em virtude das considerações acimas expostas, </w:t>
      </w:r>
      <w:r>
        <w:rPr>
          <w:rFonts w:eastAsia="Calibri" w:cs="Times New Roman" w:ascii="Arial" w:hAnsi="Arial" w:eastAsiaTheme="minorHAnsi"/>
          <w:color w:val="auto"/>
          <w:kern w:val="0"/>
          <w:sz w:val="22"/>
          <w:szCs w:val="22"/>
          <w:lang w:val="pt-BR" w:eastAsia="en-US" w:bidi="ar-SA"/>
        </w:rPr>
        <w:t>conhecemos do</w:t>
      </w:r>
      <w:r>
        <w:rPr>
          <w:rFonts w:cs="Times New Roman" w:ascii="Arial" w:hAnsi="Arial"/>
          <w:sz w:val="22"/>
          <w:szCs w:val="22"/>
        </w:rPr>
        <w:t xml:space="preserve"> recurso apresentado pela recorrente, julgando-o </w:t>
      </w:r>
      <w:r>
        <w:rPr>
          <w:rFonts w:cs="Times New Roman" w:ascii="Arial" w:hAnsi="Arial"/>
          <w:b/>
          <w:bCs/>
          <w:sz w:val="22"/>
          <w:szCs w:val="22"/>
        </w:rPr>
        <w:t xml:space="preserve">PROCEDENTE, </w:t>
      </w:r>
      <w:r>
        <w:rPr>
          <w:rFonts w:eastAsia="Calibri" w:cs="Times New Roman" w:ascii="Arial" w:hAnsi="Arial" w:eastAsiaTheme="minorHAnsi"/>
          <w:b w:val="false"/>
          <w:bCs w:val="false"/>
          <w:color w:val="auto"/>
          <w:kern w:val="0"/>
          <w:sz w:val="22"/>
          <w:szCs w:val="22"/>
          <w:lang w:val="pt-BR" w:eastAsia="en-US" w:bidi="ar-SA"/>
        </w:rPr>
        <w:t xml:space="preserve">habilitando a empresa </w:t>
      </w:r>
      <w:r>
        <w:rPr>
          <w:rFonts w:eastAsia="Calibri" w:cs="Times New Roman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position w:val="0"/>
          <w:sz w:val="22"/>
          <w:sz w:val="22"/>
          <w:szCs w:val="22"/>
          <w:u w:val="none"/>
          <w:vertAlign w:val="baseline"/>
          <w:lang w:val="pt-BR" w:eastAsia="en-US" w:bidi="ar-SA"/>
        </w:rPr>
        <w:t>MS CONSTRUTORA EIRELI</w:t>
      </w:r>
      <w:r>
        <w:rPr>
          <w:rFonts w:cs="Times New Roman" w:ascii="Arial" w:hAnsi="Arial"/>
          <w:b w:val="false"/>
          <w:bCs w:val="false"/>
          <w:sz w:val="22"/>
          <w:szCs w:val="22"/>
        </w:rPr>
        <w:t xml:space="preserve"> no certame licitatório,</w:t>
      </w:r>
      <w:r>
        <w:rPr>
          <w:rFonts w:cs="Times New Roman" w:ascii="Arial" w:hAnsi="Arial"/>
          <w:sz w:val="22"/>
          <w:szCs w:val="22"/>
        </w:rPr>
        <w:t xml:space="preserve"> da Tomada de Preços n° 016/2021, na fase de habilitação.</w:t>
      </w:r>
    </w:p>
    <w:p>
      <w:pPr>
        <w:pStyle w:val="Normal"/>
        <w:spacing w:lineRule="auto" w:line="360" w:before="120" w:after="120"/>
        <w:jc w:val="both"/>
        <w:rPr/>
      </w:pPr>
      <w:r>
        <w:rPr>
          <w:rFonts w:cs="Times New Roman" w:ascii="Arial" w:hAnsi="Arial"/>
          <w:sz w:val="22"/>
          <w:szCs w:val="22"/>
        </w:rPr>
        <w:t>Esse, porém, é o entendimento desta Comissão, o qual deve ser submetido à autoridade superior para manifestação, em atendimento ao art. 109, §4º, da Lei Federal nº 8. 666/93, sugerindo a ratificação desta decisão.</w:t>
      </w:r>
    </w:p>
    <w:p>
      <w:pPr>
        <w:pStyle w:val="Normal"/>
        <w:spacing w:lineRule="auto" w:line="360" w:before="120" w:after="120"/>
        <w:jc w:val="right"/>
        <w:rPr>
          <w:rFonts w:ascii="Arial" w:hAnsi="Arial" w:cs="Times New Roman"/>
          <w:sz w:val="22"/>
          <w:szCs w:val="22"/>
        </w:rPr>
      </w:pPr>
      <w:r>
        <w:rPr/>
      </w:r>
    </w:p>
    <w:p>
      <w:pPr>
        <w:pStyle w:val="Normal"/>
        <w:spacing w:lineRule="auto" w:line="360" w:before="120" w:after="120"/>
        <w:jc w:val="right"/>
        <w:rPr/>
      </w:pPr>
      <w:r>
        <w:rPr>
          <w:rFonts w:cs="Times New Roman" w:ascii="Arial" w:hAnsi="Arial"/>
          <w:sz w:val="22"/>
          <w:szCs w:val="22"/>
        </w:rPr>
        <w:t>Colatina, 30</w:t>
      </w:r>
      <w:r>
        <w:rPr>
          <w:rFonts w:eastAsia="Calibri" w:cs="Times New Roman" w:ascii="Arial" w:hAnsi="Arial" w:eastAsiaTheme="minorHAnsi"/>
          <w:color w:val="auto"/>
          <w:kern w:val="0"/>
          <w:sz w:val="22"/>
          <w:szCs w:val="22"/>
          <w:lang w:val="pt-BR" w:eastAsia="en-US" w:bidi="ar-SA"/>
        </w:rPr>
        <w:t xml:space="preserve"> de novembro</w:t>
      </w:r>
      <w:r>
        <w:rPr>
          <w:rFonts w:cs="Times New Roman" w:ascii="Arial" w:hAnsi="Arial"/>
          <w:sz w:val="22"/>
          <w:szCs w:val="22"/>
        </w:rPr>
        <w:t xml:space="preserve"> 2021.</w:t>
      </w:r>
    </w:p>
    <w:p>
      <w:pPr>
        <w:pStyle w:val="Normal"/>
        <w:spacing w:lineRule="auto" w:line="360" w:before="120" w:after="120"/>
        <w:jc w:val="both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"/>
        <w:spacing w:lineRule="auto" w:line="360" w:before="120" w:after="120"/>
        <w:jc w:val="both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tbl>
      <w:tblPr>
        <w:tblW w:w="84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529"/>
        <w:gridCol w:w="3915"/>
      </w:tblGrid>
      <w:tr>
        <w:trPr/>
        <w:tc>
          <w:tcPr>
            <w:tcW w:w="4529" w:type="dxa"/>
            <w:tcBorders/>
            <w:shd w:color="auto" w:fill="auto" w:val="clear"/>
          </w:tcPr>
          <w:p>
            <w:pPr>
              <w:pStyle w:val="Normal"/>
              <w:ind w:right="-57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Times New Roman" w:ascii="Arial" w:hAnsi="Arial"/>
                <w:b/>
                <w:bCs/>
                <w:sz w:val="22"/>
                <w:szCs w:val="22"/>
              </w:rPr>
              <w:t>__________________________</w:t>
            </w:r>
          </w:p>
          <w:p>
            <w:pPr>
              <w:pStyle w:val="Normal"/>
              <w:ind w:right="-57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Times New Roman" w:ascii="Arial" w:hAnsi="Arial"/>
                <w:b/>
                <w:bCs/>
                <w:sz w:val="22"/>
                <w:szCs w:val="22"/>
              </w:rPr>
              <w:t>Bárbara Gomes Pessotti</w:t>
            </w:r>
          </w:p>
          <w:p>
            <w:pPr>
              <w:pStyle w:val="Normal"/>
              <w:snapToGrid w:val="false"/>
              <w:ind w:right="-57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Times New Roman" w:ascii="Arial" w:hAnsi="Arial"/>
                <w:b/>
                <w:bCs/>
                <w:i/>
                <w:iCs/>
                <w:sz w:val="22"/>
                <w:szCs w:val="22"/>
              </w:rPr>
              <w:t>Presidente</w:t>
            </w:r>
          </w:p>
          <w:p>
            <w:pPr>
              <w:pStyle w:val="Normal"/>
              <w:snapToGrid w:val="false"/>
              <w:spacing w:before="0" w:after="160"/>
              <w:ind w:right="-57" w:hanging="0"/>
              <w:jc w:val="center"/>
              <w:rPr>
                <w:rFonts w:ascii="Arial" w:hAnsi="Arial" w:cs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3915" w:type="dxa"/>
            <w:tcBorders/>
            <w:shd w:color="auto" w:fill="auto" w:val="clear"/>
          </w:tcPr>
          <w:p>
            <w:pPr>
              <w:pStyle w:val="Normal"/>
              <w:ind w:right="-57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__________________________</w:t>
            </w:r>
          </w:p>
          <w:p>
            <w:pPr>
              <w:pStyle w:val="Normal"/>
              <w:ind w:right="-57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Saulo dos Santos Deambrozi</w:t>
            </w:r>
          </w:p>
          <w:p>
            <w:pPr>
              <w:pStyle w:val="Normal"/>
              <w:tabs>
                <w:tab w:val="clear" w:pos="708"/>
                <w:tab w:val="left" w:pos="1747" w:leader="none"/>
              </w:tabs>
              <w:snapToGrid w:val="false"/>
              <w:spacing w:before="0" w:after="160"/>
              <w:ind w:right="-57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i/>
                <w:iCs/>
                <w:sz w:val="22"/>
                <w:szCs w:val="22"/>
              </w:rPr>
              <w:t>Membro</w:t>
            </w:r>
          </w:p>
        </w:tc>
      </w:tr>
      <w:tr>
        <w:trPr/>
        <w:tc>
          <w:tcPr>
            <w:tcW w:w="4529" w:type="dxa"/>
            <w:tcBorders/>
            <w:shd w:color="auto" w:fill="auto" w:val="clear"/>
          </w:tcPr>
          <w:p>
            <w:pPr>
              <w:pStyle w:val="Normal"/>
              <w:ind w:right="-57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Times New Roman" w:ascii="Arial" w:hAnsi="Arial"/>
                <w:b/>
                <w:bCs/>
                <w:sz w:val="22"/>
                <w:szCs w:val="22"/>
              </w:rPr>
              <w:t>__________________________</w:t>
            </w:r>
          </w:p>
          <w:p>
            <w:pPr>
              <w:pStyle w:val="Normal"/>
              <w:ind w:right="-57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Times New Roman" w:ascii="Arial" w:hAnsi="Arial"/>
                <w:b/>
                <w:bCs/>
                <w:sz w:val="22"/>
                <w:szCs w:val="22"/>
              </w:rPr>
              <w:t>Jamille Quevedo Denadai</w:t>
            </w:r>
          </w:p>
          <w:p>
            <w:pPr>
              <w:pStyle w:val="Normal"/>
              <w:ind w:right="-57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Times New Roman" w:ascii="Arial" w:hAnsi="Arial"/>
                <w:b/>
                <w:bCs/>
                <w:i/>
                <w:iCs/>
                <w:sz w:val="22"/>
                <w:szCs w:val="22"/>
              </w:rPr>
              <w:t>Membro</w:t>
            </w:r>
          </w:p>
          <w:p>
            <w:pPr>
              <w:pStyle w:val="Normal"/>
              <w:spacing w:before="0" w:after="160"/>
              <w:ind w:right="-57" w:hanging="0"/>
              <w:jc w:val="center"/>
              <w:rPr>
                <w:rFonts w:ascii="Arial" w:hAnsi="Arial" w:eastAsia="Arial" w:cs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eastAsia="Arial" w:cs="Times New Roman"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3915" w:type="dxa"/>
            <w:tcBorders/>
            <w:shd w:color="auto" w:fill="auto" w:val="clear"/>
          </w:tcPr>
          <w:p>
            <w:pPr>
              <w:pStyle w:val="Normal"/>
              <w:ind w:right="-57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Times New Roman" w:ascii="Arial" w:hAnsi="Arial"/>
                <w:b/>
                <w:bCs/>
                <w:sz w:val="22"/>
                <w:szCs w:val="22"/>
              </w:rPr>
              <w:t>__________________________</w:t>
            </w:r>
          </w:p>
          <w:p>
            <w:pPr>
              <w:pStyle w:val="Normal"/>
              <w:snapToGrid w:val="false"/>
              <w:spacing w:lineRule="auto" w:line="276" w:before="57" w:after="57"/>
              <w:ind w:right="-57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Times New Roman" w:ascii="Arial" w:hAnsi="Arial"/>
                <w:b/>
                <w:bCs/>
                <w:sz w:val="22"/>
                <w:szCs w:val="22"/>
              </w:rPr>
              <w:t>Lailla Dayani Dias Mercandele</w:t>
            </w:r>
          </w:p>
          <w:p>
            <w:pPr>
              <w:pStyle w:val="Normal"/>
              <w:snapToGrid w:val="false"/>
              <w:spacing w:lineRule="auto" w:line="276" w:before="57" w:after="57"/>
              <w:ind w:right="-57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Times New Roman" w:ascii="Arial" w:hAnsi="Arial"/>
                <w:b/>
                <w:bCs/>
                <w:i/>
                <w:iCs/>
                <w:sz w:val="22"/>
                <w:szCs w:val="22"/>
              </w:rPr>
              <w:t>Membro</w:t>
            </w:r>
          </w:p>
        </w:tc>
      </w:tr>
      <w:tr>
        <w:trPr/>
        <w:tc>
          <w:tcPr>
            <w:tcW w:w="4529" w:type="dxa"/>
            <w:tcBorders/>
            <w:shd w:color="auto" w:fill="auto" w:val="clear"/>
          </w:tcPr>
          <w:p>
            <w:pPr>
              <w:pStyle w:val="Normal"/>
              <w:ind w:right="-57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Times New Roman" w:ascii="Arial" w:hAnsi="Arial"/>
                <w:b/>
                <w:bCs/>
                <w:sz w:val="22"/>
                <w:szCs w:val="22"/>
              </w:rPr>
              <w:t>__________________________</w:t>
            </w:r>
          </w:p>
          <w:p>
            <w:pPr>
              <w:pStyle w:val="Normal"/>
              <w:ind w:right="-57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Times New Roman" w:ascii="Arial" w:hAnsi="Arial"/>
                <w:b/>
                <w:bCs/>
                <w:sz w:val="22"/>
                <w:szCs w:val="22"/>
              </w:rPr>
              <w:t>Bernardo Machado Chisté</w:t>
            </w:r>
            <w:r>
              <w:rPr>
                <w:rFonts w:eastAsia="Arial" w:cs="Times New Roman" w:ascii="Arial" w:hAnsi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>
            <w:pPr>
              <w:pStyle w:val="Normal"/>
              <w:snapToGrid w:val="false"/>
              <w:ind w:right="-57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Times New Roman" w:ascii="Arial" w:hAnsi="Arial"/>
                <w:b/>
                <w:bCs/>
                <w:i/>
                <w:iCs/>
                <w:sz w:val="22"/>
                <w:szCs w:val="22"/>
              </w:rPr>
              <w:t>Membro</w:t>
            </w:r>
          </w:p>
          <w:p>
            <w:pPr>
              <w:pStyle w:val="Normal"/>
              <w:snapToGrid w:val="false"/>
              <w:spacing w:before="0" w:after="160"/>
              <w:ind w:right="-57" w:hanging="0"/>
              <w:jc w:val="center"/>
              <w:rPr>
                <w:rFonts w:ascii="Arial" w:hAnsi="Arial" w:eastAsia="Arial" w:cs="Times New Roman"/>
                <w:i/>
                <w:i/>
                <w:iCs/>
                <w:sz w:val="22"/>
                <w:szCs w:val="22"/>
              </w:rPr>
            </w:pPr>
            <w:r>
              <w:rPr>
                <w:rFonts w:eastAsia="Arial" w:cs="Times New Roman" w:ascii="Arial" w:hAnsi="Arial"/>
                <w:i/>
                <w:iCs/>
                <w:sz w:val="22"/>
                <w:szCs w:val="22"/>
              </w:rPr>
            </w:r>
          </w:p>
        </w:tc>
        <w:tc>
          <w:tcPr>
            <w:tcW w:w="3915" w:type="dxa"/>
            <w:tcBorders/>
            <w:shd w:color="auto" w:fill="auto" w:val="clear"/>
          </w:tcPr>
          <w:p>
            <w:pPr>
              <w:pStyle w:val="Normal"/>
              <w:ind w:right="-57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Times New Roman" w:ascii="Arial" w:hAnsi="Arial"/>
                <w:b/>
                <w:bCs/>
                <w:sz w:val="22"/>
                <w:szCs w:val="22"/>
              </w:rPr>
              <w:t>__________________________</w:t>
            </w:r>
          </w:p>
          <w:p>
            <w:pPr>
              <w:pStyle w:val="Normal"/>
              <w:snapToGrid w:val="false"/>
              <w:spacing w:lineRule="auto" w:line="276" w:before="57" w:after="57"/>
              <w:ind w:right="-57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Times New Roman"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Arial" w:cs="Times New Roman" w:ascii="Arial" w:hAnsi="Arial"/>
                <w:b/>
                <w:bCs/>
                <w:sz w:val="22"/>
                <w:szCs w:val="22"/>
              </w:rPr>
              <w:t>Geraldo Varnier</w:t>
            </w:r>
          </w:p>
          <w:p>
            <w:pPr>
              <w:pStyle w:val="Normal"/>
              <w:snapToGrid w:val="false"/>
              <w:spacing w:lineRule="auto" w:line="276" w:before="57" w:after="57"/>
              <w:ind w:right="-57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Times New Roman" w:ascii="Arial" w:hAnsi="Arial"/>
                <w:b/>
                <w:bCs/>
                <w:i/>
                <w:iCs/>
                <w:sz w:val="22"/>
                <w:szCs w:val="22"/>
              </w:rPr>
              <w:t>Membro</w:t>
            </w:r>
          </w:p>
        </w:tc>
      </w:tr>
      <w:tr>
        <w:trPr/>
        <w:tc>
          <w:tcPr>
            <w:tcW w:w="4529" w:type="dxa"/>
            <w:tcBorders/>
            <w:shd w:color="auto" w:fill="auto" w:val="clear"/>
          </w:tcPr>
          <w:p>
            <w:pPr>
              <w:pStyle w:val="Normal"/>
              <w:ind w:right="-57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Times New Roman" w:ascii="Arial" w:hAnsi="Arial"/>
                <w:b/>
                <w:bCs/>
                <w:sz w:val="22"/>
                <w:szCs w:val="22"/>
              </w:rPr>
              <w:t>__________________________</w:t>
            </w:r>
          </w:p>
          <w:p>
            <w:pPr>
              <w:pStyle w:val="Normal"/>
              <w:spacing w:lineRule="auto" w:line="360" w:before="120" w:after="120"/>
              <w:ind w:right="-57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Times New Roman" w:ascii="Arial" w:hAnsi="Arial"/>
                <w:b/>
                <w:bCs/>
                <w:i w:val="false"/>
                <w:iCs w:val="false"/>
                <w:sz w:val="22"/>
                <w:szCs w:val="22"/>
              </w:rPr>
              <w:t>Jaqueline Moisés S. Bregonzi</w:t>
            </w:r>
          </w:p>
          <w:p>
            <w:pPr>
              <w:pStyle w:val="Normal"/>
              <w:snapToGrid w:val="false"/>
              <w:spacing w:before="0" w:after="160"/>
              <w:ind w:right="-57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Times New Roman" w:ascii="Arial" w:hAnsi="Arial"/>
                <w:b/>
                <w:bCs/>
                <w:i/>
                <w:iCs/>
                <w:sz w:val="22"/>
                <w:szCs w:val="22"/>
              </w:rPr>
              <w:t>Membro</w:t>
            </w:r>
          </w:p>
        </w:tc>
        <w:tc>
          <w:tcPr>
            <w:tcW w:w="3915" w:type="dxa"/>
            <w:tcBorders/>
            <w:shd w:color="auto" w:fill="auto" w:val="clear"/>
          </w:tcPr>
          <w:p>
            <w:pPr>
              <w:pStyle w:val="Normal"/>
              <w:ind w:right="-57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Times New Roman" w:ascii="Arial" w:hAnsi="Arial"/>
                <w:b/>
                <w:bCs/>
                <w:sz w:val="22"/>
                <w:szCs w:val="22"/>
              </w:rPr>
              <w:t>__________________________</w:t>
            </w:r>
          </w:p>
          <w:p>
            <w:pPr>
              <w:pStyle w:val="Normal"/>
              <w:spacing w:lineRule="auto" w:line="360" w:before="120" w:after="120"/>
              <w:ind w:right="-57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Times New Roman" w:ascii="Arial" w:hAnsi="Arial"/>
                <w:b/>
                <w:bCs/>
                <w:i w:val="false"/>
                <w:iCs w:val="false"/>
                <w:sz w:val="22"/>
                <w:szCs w:val="22"/>
              </w:rPr>
              <w:t xml:space="preserve">Mateus Filipe Pereira </w:t>
            </w:r>
          </w:p>
          <w:p>
            <w:pPr>
              <w:pStyle w:val="Normal"/>
              <w:snapToGrid w:val="false"/>
              <w:spacing w:lineRule="auto" w:line="276" w:before="57" w:after="57"/>
              <w:ind w:right="-57"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Times New Roman" w:ascii="Arial" w:hAnsi="Arial"/>
                <w:b/>
                <w:bCs/>
                <w:i/>
                <w:iCs/>
                <w:sz w:val="22"/>
                <w:szCs w:val="22"/>
              </w:rPr>
              <w:t>Membro</w:t>
            </w:r>
          </w:p>
        </w:tc>
      </w:tr>
    </w:tbl>
    <w:p>
      <w:pPr>
        <w:pStyle w:val="Normal"/>
        <w:spacing w:lineRule="auto" w:line="360" w:before="120" w:after="120"/>
        <w:jc w:val="both"/>
        <w:rPr/>
      </w:pPr>
      <w:r>
        <w:rPr>
          <w:rFonts w:cs="Times New Roman" w:ascii="Arial" w:hAnsi="Arial"/>
          <w:b/>
          <w:bCs/>
          <w:sz w:val="22"/>
          <w:szCs w:val="22"/>
        </w:rPr>
        <w:t xml:space="preserve"> 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left="567" w:hanging="0"/>
      <w:rPr>
        <w:rFonts w:ascii="Times New Roman" w:hAnsi="Times New Roman" w:cs="Times New Roman"/>
        <w:sz w:val="24"/>
        <w:szCs w:val="24"/>
      </w:rPr>
    </w:pPr>
    <w:r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-542925</wp:posOffset>
          </wp:positionH>
          <wp:positionV relativeFrom="paragraph">
            <wp:posOffset>2540</wp:posOffset>
          </wp:positionV>
          <wp:extent cx="706120" cy="900430"/>
          <wp:effectExtent l="0" t="0" r="0" b="0"/>
          <wp:wrapNone/>
          <wp:docPr id="1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96" t="-291" r="-396" b="-291"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sz w:val="24"/>
        <w:szCs w:val="24"/>
      </w:rPr>
      <w:t>P</w:t>
    </w:r>
    <w:r>
      <w:rPr>
        <w:rFonts w:cs="Times New Roman" w:ascii="Times New Roman" w:hAnsi="Times New Roman"/>
        <w:sz w:val="24"/>
        <w:szCs w:val="24"/>
      </w:rPr>
      <w:t>refeitura Municipal de Colatina</w:t>
    </w:r>
  </w:p>
  <w:p>
    <w:pPr>
      <w:pStyle w:val="Normal"/>
      <w:tabs>
        <w:tab w:val="clear" w:pos="708"/>
        <w:tab w:val="right" w:pos="9072" w:leader="none"/>
      </w:tabs>
      <w:spacing w:lineRule="auto" w:line="240" w:before="0" w:after="0"/>
      <w:ind w:left="567" w:hanging="0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>Secretaria Municipal de Obras</w:t>
    </w:r>
  </w:p>
  <w:p>
    <w:pPr>
      <w:pStyle w:val="Normal"/>
      <w:spacing w:lineRule="auto" w:line="240" w:before="0" w:after="0"/>
      <w:ind w:left="567" w:hanging="0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Rua Melvin Jones, n° 90 – Vila Nova</w:t>
    </w:r>
  </w:p>
  <w:p>
    <w:pPr>
      <w:pStyle w:val="Normal"/>
      <w:tabs>
        <w:tab w:val="clear" w:pos="708"/>
        <w:tab w:val="left" w:pos="1470" w:leader="none"/>
      </w:tabs>
      <w:spacing w:lineRule="auto" w:line="240" w:before="0" w:after="0"/>
      <w:ind w:left="567" w:hanging="0"/>
      <w:rPr/>
    </w:pPr>
    <w:r>
      <w:rPr>
        <w:rFonts w:cs="Times New Roman" w:ascii="Times New Roman" w:hAnsi="Times New Roman"/>
        <w:b/>
        <w:bCs/>
        <w:sz w:val="24"/>
        <w:szCs w:val="24"/>
      </w:rPr>
      <w:t>E-mail:</w:t>
    </w:r>
    <w:r>
      <w:rPr>
        <w:rFonts w:cs="Times New Roman" w:ascii="Times New Roman" w:hAnsi="Times New Roman"/>
        <w:b/>
        <w:bCs/>
        <w:color w:val="0066FF"/>
        <w:sz w:val="24"/>
        <w:szCs w:val="24"/>
      </w:rPr>
      <w:t xml:space="preserve"> </w:t>
    </w:r>
    <w:r>
      <w:rPr>
        <w:rFonts w:cs="Times New Roman" w:ascii="Times New Roman" w:hAnsi="Times New Roman"/>
      </w:rPr>
      <w:t>cplcolatina@gmail.com</w:t>
    </w:r>
    <w:r>
      <w:rPr>
        <w:rFonts w:cs="Times New Roman" w:ascii="Times New Roman" w:hAnsi="Times New Roman"/>
        <w:b/>
        <w:bCs/>
        <w:sz w:val="24"/>
        <w:szCs w:val="24"/>
      </w:rPr>
      <w:t xml:space="preserve">– Homepage: </w:t>
    </w:r>
    <w:hyperlink r:id="rId2">
      <w:r>
        <w:rPr>
          <w:rStyle w:val="LinkdaInternet"/>
          <w:rFonts w:cs="Times New Roman" w:ascii="Times New Roman" w:hAnsi="Times New Roman"/>
          <w:b/>
          <w:bCs/>
          <w:sz w:val="24"/>
          <w:szCs w:val="24"/>
        </w:rPr>
        <w:t>www.colatina.es.gov.br</w:t>
      </w:r>
    </w:hyperlink>
  </w:p>
  <w:p>
    <w:pPr>
      <w:pStyle w:val="Normal"/>
      <w:tabs>
        <w:tab w:val="clear" w:pos="708"/>
        <w:tab w:val="left" w:pos="1470" w:leader="none"/>
      </w:tabs>
      <w:spacing w:lineRule="auto" w:line="240" w:before="0" w:after="0"/>
      <w:ind w:left="567" w:hanging="0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  <w:p>
    <w:pPr>
      <w:pStyle w:val="Normal"/>
      <w:tabs>
        <w:tab w:val="clear" w:pos="708"/>
        <w:tab w:val="left" w:pos="1470" w:leader="none"/>
      </w:tabs>
      <w:spacing w:lineRule="auto" w:line="240" w:before="0" w:after="0"/>
      <w:ind w:left="567" w:hanging="0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6463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464631"/>
    <w:rPr/>
  </w:style>
  <w:style w:type="character" w:styleId="LinkdaInternet">
    <w:name w:val="Link da Internet"/>
    <w:rsid w:val="00464631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463bb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463bb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f463bb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463bb"/>
    <w:rPr>
      <w:rFonts w:ascii="Segoe UI" w:hAnsi="Segoe UI" w:cs="Segoe UI"/>
      <w:sz w:val="18"/>
      <w:szCs w:val="18"/>
    </w:rPr>
  </w:style>
  <w:style w:type="character" w:styleId="Nfaseforte">
    <w:name w:val="Ênfase forte"/>
    <w:qFormat/>
    <w:rPr>
      <w:b/>
      <w:bCs/>
    </w:rPr>
  </w:style>
  <w:style w:type="character" w:styleId="Fontepargpadro">
    <w:name w:val="Fonte parág. padrão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6463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46463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463bb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463b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f463bb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463b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olatina.es.gov.br/" TargetMode="Externa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Application>LibreOffice/6.3.0.4$Windows_x86 LibreOffice_project/057fc023c990d676a43019934386b85b21a9ee99</Application>
  <Pages>5</Pages>
  <Words>1049</Words>
  <Characters>6111</Characters>
  <CharactersWithSpaces>7081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2020-10-15T11:21:00Z</dcterms:created>
  <dc:creator>Naira Paulino Mendonca</dc:creator>
  <dc:description/>
  <dc:language>pt-BR</dc:language>
  <cp:lastModifiedBy/>
  <cp:lastPrinted>2021-09-24T14:52:54Z</cp:lastPrinted>
  <dcterms:modified xsi:type="dcterms:W3CDTF">2021-12-01T14:21:29Z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